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Blackbox AI: revolutionising industries with predictive power and automated feature engineering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Blackbox AI: Revolutionising Industries with Predictive Power and Automated Feature Engineering</w:t>
      </w:r>
      <w:r/>
    </w:p>
    <w:p>
      <w:r/>
      <w:r>
        <w:rPr>
          <w:b/>
        </w:rPr>
        <w:t>London, October 2023</w:t>
      </w:r>
      <w:r>
        <w:t xml:space="preserve"> – The implementation of Blackbox AI, characterised by its advanced deep learning neural networks, is sparking transformative shifts across multiple sectors. The technology's capability to discern intricate patterns and connections within extensive datasets has resulted in significant advancements in industries such as healthcare, finance, and autonomous systems.</w:t>
      </w:r>
      <w:r/>
    </w:p>
    <w:p>
      <w:r/>
      <w:r>
        <w:t>Blackbox AI employs sophisticated algorithms that bring about heightened predictive accuracy, a breakthrough lauded for identifying complex relationships that simpler models fail to capture. This application is proving vital, given the complexity and nuances inherent in these domains.</w:t>
      </w:r>
      <w:r/>
    </w:p>
    <w:p>
      <w:r/>
      <w:r>
        <w:rPr>
          <w:b/>
        </w:rPr>
        <w:t>Automation in Feature Engineering</w:t>
        <w:br/>
      </w:r>
      <w:r>
        <w:t>One of the most notable advantages of Blackbox AI is its automation of feature engineering, which stands to substantially reduce the dependency on manual input from data scientists. Traditional methods often required laborious and time-intensive efforts to extract meaningful features from raw data. However, with Blackbox AI, this process is not only expedited but also enhanced, as the technology discovers new features that might be overlooked by conventional approaches. This leads to a significantly improved performance of the machine learning (ML) models, enabling organisations to derive deeper insights and unlock new dimensions from their data.</w:t>
      </w:r>
      <w:r/>
    </w:p>
    <w:p>
      <w:r/>
      <w:r>
        <w:rPr>
          <w:b/>
        </w:rPr>
        <w:t>Challenges of Interpretability and Trust</w:t>
        <w:br/>
      </w:r>
      <w:r>
        <w:t>Despite its clear benefits, Blackbox AI is not without criticisms, particularly regarding its interpretability. The opacity of these models makes it difficult to understand the underlying mechanics of how specific conclusions are reached. This is particularly concerning in sensitive areas such as healthcare and criminal justice, where decisions can have profound implications. The lack of transparency can lead to a crisis of trust among stakeholders, including end-users and regulatory bodies, potentially prompting tighter regulations for AI and ML models.</w:t>
      </w:r>
      <w:r/>
    </w:p>
    <w:p>
      <w:r/>
      <w:r>
        <w:rPr>
          <w:b/>
        </w:rPr>
        <w:t>The Emergence of Explainable AI (XAI)</w:t>
        <w:br/>
      </w:r>
      <w:r>
        <w:t>The field of Explainable AI (XAI) has emerged in direct response to concerns over the interpretability of Blackbox AI models. With a focus on developing AI that is both transparent and predictive, XAI aims to provide clarity on how decisions are made. Researchers and technicians are investing efforts into creating techniques and tools that elucidate the rationale behind the choices made by Blackbox models, bridging the gap between performance and interpretability.</w:t>
      </w:r>
      <w:r/>
    </w:p>
    <w:p>
      <w:r/>
      <w:r>
        <w:rPr>
          <w:b/>
        </w:rPr>
        <w:t>Growing Industry Adoption and Ethical Considerations</w:t>
        <w:br/>
      </w:r>
      <w:r>
        <w:t>Blackbox AI's applications are expanding, particularly in areas such as fraud detection and personalised marketing. The capability to rapidly make data-driven decisions is invaluable for businesses striving for efficiency and precision. However, this surge in adoption also necessitates a critical examination of the ethical implications and responsible use of AI. The balance between leveraging advanced technology and ensuring it is used judiciously remains pivotal.</w:t>
      </w:r>
      <w:r/>
    </w:p>
    <w:p>
      <w:r/>
      <w:r>
        <w:rPr>
          <w:b/>
        </w:rPr>
        <w:t>Future Trajectories and Cooperative Intelligence</w:t>
        <w:br/>
      </w:r>
      <w:r>
        <w:t>Looking forward, the integration of XAI techniques within Blackbox models promises to enhance both performance and trust. As computational power and data availability continue to grow, the potential of Blackbox AI will expand correspondingly. A significant focus will be on achieving interpretability without compromising on predictive accuracy.</w:t>
      </w:r>
      <w:r/>
    </w:p>
    <w:p>
      <w:r/>
      <w:r>
        <w:t>Additionally, the advent of cooperative intelligence—where human expertise complements machine capabilities—marks a transformative era. Firms are recognising that while automated systems can significantly enhance decision-making processes, human oversight remains crucial. This synergy ensures that AI recommendations are contextually interpreted and validated, capitalising on the unique strengths of both machines and humans.</w:t>
      </w:r>
      <w:r/>
    </w:p>
    <w:p>
      <w:r/>
      <w:r>
        <w:t>In conclusion, Blackbox AI is at the forefront of technological evolution, heralding unprecedented advancements. As the industry moves towards a more interpretative and transparent future, the collaboration between human intelligence and AI stands to unlock new potentials, shaping a dynamic and innovative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