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Cryptocurrency market of 2024 gears up for bull run: Bitgert and PAAL AI emerge as key players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Cryptocurrency Market of 2024 Gears Up for Bull Run: Bitgert and PAAL AI Emerge as Key Players</w:t>
      </w:r>
      <w:r/>
    </w:p>
    <w:p>
      <w:r/>
      <w:r>
        <w:t>In a significant development for the cryptocurrency market, Bitcoin has once again surpassed the $60,000 mark, reinforcing widespread speculation of an impending bull run. This resurgence has also influenced other digital currencies, fostering a wave of renewed investor enthusiasm. Within this dynamic landscape, two emerging projects, Bitgert and PAAL AI, are gaining notable attention. Each brings unique innovations to the table, underscoring the diverse potential within the crypto ecosystem.</w:t>
      </w:r>
      <w:r/>
    </w:p>
    <w:p>
      <w:r/>
      <w:r>
        <w:rPr>
          <w:b/>
        </w:rPr>
        <w:t>Bitgert’s Technological Edge</w:t>
      </w:r>
      <w:r/>
    </w:p>
    <w:p>
      <w:r/>
      <w:r>
        <w:t>Launched with a mission to resolve challenges prevalent in conventional blockchain networks, Bitgert has positioned itself as a frontrunner in the Layer 1 blockchain technology arena. Boasting an impressive transactional speed of 100k transactions per second (TPS) coupled with exceptionally low fees, Bitgert has introduced significant advancements through its Proof of Authority (PoA) consensus mechanism. This streamlined process eliminates the need for extensive validation, thereby enhancing transaction speed and efficiency.</w:t>
      </w:r>
      <w:r/>
    </w:p>
    <w:p>
      <w:r/>
      <w:r>
        <w:t>Bitgert has been proactive in engaging with its community, hosting numerous contests and events each month to highlight new features and updates. The network handles over 2,000 transactions daily, underscoring its growing utility and operational demand. The native $BRISE coin has benefited significantly from this progress, experiencing heightened market interest and investment.</w:t>
      </w:r>
      <w:r/>
    </w:p>
    <w:p>
      <w:r/>
      <w:r>
        <w:rPr>
          <w:b/>
        </w:rPr>
        <w:t>PAAL AI’s Niche Focus</w:t>
      </w:r>
      <w:r/>
    </w:p>
    <w:p>
      <w:r/>
      <w:r>
        <w:t>In contrast, PAAL AI leverages artificial intelligence to drive its offerings, providing unique enhancements to decentralized applications and delivering insightful data analytics. While PAAL AI’s appeal is somewhat niche, targeting sectors deep into AI and machine learning, it adds valuable capabilities to projects seeking advanced technological integration.</w:t>
      </w:r>
      <w:r/>
    </w:p>
    <w:p>
      <w:r/>
      <w:r>
        <w:t>Despite its narrower focus, PAAL AI continues to attract investment from specialised projects appreciative of its potential to transform AI-driven applications. However, its market influence remains comparatively more constrained than Bitgert’s sweeping applicability across sectors such as DeFi, NFTs, and enterprise solutions.</w:t>
      </w:r>
      <w:r/>
    </w:p>
    <w:p>
      <w:r/>
      <w:r>
        <w:rPr>
          <w:b/>
        </w:rPr>
        <w:t>Market Dynamics and Price Predictions</w:t>
      </w:r>
      <w:r/>
    </w:p>
    <w:p>
      <w:r/>
      <w:r>
        <w:t>The overall cryptocurrency market is showing promising signs of growth, with a 5% rise in market capitalisation and a 3-4% increase in pricing. Bitgert, supported by its expanding ecosystem and innovative blockchain solutions, stands to benefit considerably from this upward trend. Market analysts suggest that Bitgert's ongoing development and the favourable environment could lead to substantial price increases in 2024.</w:t>
      </w:r>
      <w:r/>
    </w:p>
    <w:p>
      <w:r/>
      <w:r>
        <w:t>Both projects, Bitgert and PAAL AI, offer unique value propositions. However, Bitgert’s broader market applicability and user-friendly features have garnered it a more robust following among developers and investors. Consequently, Bitgert’s $BRISE coin is attracting significant market attention, positioning it for potential exponential growth.</w:t>
      </w:r>
      <w:r/>
    </w:p>
    <w:p>
      <w:r/>
      <w:r>
        <w:rPr>
          <w:b/>
        </w:rPr>
        <w:t>Conclusion</w:t>
      </w:r>
      <w:r/>
    </w:p>
    <w:p>
      <w:r/>
      <w:r>
        <w:t>As the cryptocurrency market braces for a potential bull run in 2024, emerging projects like Bitgert and PAAL AI are at the forefront of investor interest. Bitgert, with its advanced Layer 1 technology and wide-ranging applications, appears poised for substantial growth, marking it as a leading contender in the digital currency space. PAAL AI, while influential within its niche, faces a more competitive landscape. Investors and stakeholders will be closely watching how these innovations unfold in the coming year, as both projects continue to evolve and adapt to the vibrant world of cryptocurrency.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