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report reveals concerning data practices of social media and streaming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September 19, 2024, the Federal Trade Commission (FTC) released a significant Staff Report examining the data collection and usage practices of prominent social media and video streaming service (SMVSS) platforms. The report, titled “A Look Behind the Screens: Examining the Data Practices of Social Media and Video Streaming Services,” sheds light on how these platforms engage in extensive user data collection to monetise personal information, all while lacking adequate safeguards to protect consumer privacy and mitigate other potential harms.</w:t>
      </w:r>
      <w:r/>
    </w:p>
    <w:p>
      <w:r/>
      <w:r>
        <w:t>The report outlines how these companies rely heavily on artificial intelligence (AI) and algorithms to collect user data and power their services. However, the FTC staff expressed concerns about the potential privacy and civil rights risks associated with this reliance, criticising the platforms for their inconsistent and insufficient approaches to monitoring and testing their AI systems.</w:t>
      </w:r>
      <w:r/>
    </w:p>
    <w:p>
      <w:r/>
      <w:r>
        <w:t>The Staff Report’s Findings</w:t>
      </w:r>
      <w:r/>
    </w:p>
    <w:p>
      <w:r/>
      <w:r>
        <w:t>The release of the report follows the FTC’s issuance of orders in December 2020 to some of the largest SMVSS platforms, requesting detailed information on their data collection and usage practices. These orders sought insights into how these platforms collect, utilise, and present personal information, their advertising and user engagement strategies, and the impact these practices have on children and teens.</w:t>
      </w:r>
      <w:r/>
    </w:p>
    <w:p>
      <w:r/>
      <w:r>
        <w:t>Nearly four years later, the Staff Report presents several critical findings about the platforms' use of algorithms and AI technologies:</w:t>
      </w:r>
      <w:r/>
    </w:p>
    <w:p>
      <w:r/>
      <w:r>
        <w:t xml:space="preserve">1. </w:t>
      </w:r>
      <w:r>
        <w:rPr>
          <w:b/>
        </w:rPr>
        <w:t>Heavy Reliance on AI and Algorithms</w:t>
      </w:r>
      <w:r>
        <w:t>: The report underscores that AI and algorithms are central to the operation of SMVSS platforms, driving most of their basic functions and monetisation strategies. These automated systems significantly shape user experiences and predict a wide range of personal details about users, including their interests, habits, demographics, familial status, and more.</w:t>
      </w:r>
      <w:r/>
    </w:p>
    <w:p>
      <w:r/>
      <w:r>
        <w:t xml:space="preserve">2. </w:t>
      </w:r>
      <w:r>
        <w:rPr>
          <w:b/>
        </w:rPr>
        <w:t>Collection of User Information</w:t>
      </w:r>
      <w:r>
        <w:t>: The platforms compile user information from various sources, including direct input from users, passive collection of internet and location activities, and third-party data brokers and harvesters. This extensive data collection supports the functioning of AI and algorithms crucial to the platforms.</w:t>
      </w:r>
      <w:r/>
    </w:p>
    <w:p>
      <w:r/>
      <w:r>
        <w:t xml:space="preserve">3. </w:t>
      </w:r>
      <w:r>
        <w:rPr>
          <w:b/>
        </w:rPr>
        <w:t>Privacy and Civil Rights Concerns</w:t>
      </w:r>
      <w:r>
        <w:t>: The report identifies several potential privacy and civil rights risks associated with the use of personal information by AI and algorithms. These include sensitive inferences or categorizations about users that could lead to discrimination or other harms, stemming from biased, unrepresentative datasets or non-transparent "black box" models.</w:t>
      </w:r>
      <w:r/>
    </w:p>
    <w:p>
      <w:r/>
      <w:r>
        <w:t xml:space="preserve">4. </w:t>
      </w:r>
      <w:r>
        <w:rPr>
          <w:b/>
        </w:rPr>
        <w:t>Impact on Children and Teens</w:t>
      </w:r>
      <w:r>
        <w:t>: The report highlights that AI and algorithms, designed to maximise user engagement, may have detrimental effects on the mental health of children and teens. Excessive use and behavioural dysregulation are potential risks outlined in the 2023 Surgeon General Advisory Report cited within the FTC’s analysis.</w:t>
      </w:r>
      <w:r/>
    </w:p>
    <w:p>
      <w:r/>
      <w:r>
        <w:t xml:space="preserve">5. </w:t>
      </w:r>
      <w:r>
        <w:rPr>
          <w:b/>
        </w:rPr>
        <w:t>Lack of Uniform AI Monitoring</w:t>
      </w:r>
      <w:r>
        <w:t>: Varied and often inadequate approaches to AI and algorithm monitoring across companies were documented. Some platforms had dedicated AI oversight teams, while others lacked specific policies for testing and evaluating algorithms to prevent unlawful discrimination.</w:t>
      </w:r>
      <w:r/>
    </w:p>
    <w:p>
      <w:r/>
      <w:r>
        <w:t>FTC Staff Recommendations</w:t>
      </w:r>
      <w:r/>
    </w:p>
    <w:p>
      <w:r/>
      <w:r>
        <w:t>The Staff Report includes recommendations aimed at improving data and advertising practices and the use of algorithms and AI. Key suggestions include:</w:t>
      </w:r>
      <w:r/>
      <w:r/>
    </w:p>
    <w:p>
      <w:pPr>
        <w:pStyle w:val="ListBullet"/>
        <w:spacing w:line="240" w:lineRule="auto"/>
        <w:ind w:left="720"/>
      </w:pPr>
      <w:r/>
      <w:r>
        <w:t>Enhanced Transparency and Control: Companies should improve access, choice, and control for users regarding the use of their personal information in automated systems. Users currently lack the facility to opt-out or correct inaccurate data or decisions influenced by AI.</w:t>
      </w:r>
      <w:r/>
    </w:p>
    <w:p>
      <w:pPr>
        <w:pStyle w:val="ListBullet"/>
        <w:spacing w:line="240" w:lineRule="auto"/>
        <w:ind w:left="720"/>
      </w:pPr>
      <w:r/>
      <w:r>
        <w:t>Stringent Testing and Monitoring Standards: The companies' heavy reliance on AI and algorithms necessitates more rigorous and consistent oversight and testing practices to mitigate risks for consumers effectively.</w:t>
      </w:r>
      <w:r/>
    </w:p>
    <w:p>
      <w:pPr>
        <w:pStyle w:val="ListBullet"/>
        <w:spacing w:line="240" w:lineRule="auto"/>
        <w:ind w:left="720"/>
      </w:pPr>
      <w:r/>
      <w:r>
        <w:t>Comprehensive Federal Legislation: Recognising the failure of self-regulation, the report calls for Congress to enact comprehensive privacy laws and data rights protections to tackle the challenges posed by AI and algorithms comprehensively.</w:t>
      </w:r>
      <w:r/>
      <w:r/>
    </w:p>
    <w:p>
      <w:r/>
      <w:r>
        <w:t>Reactions from FTC Commissioners</w:t>
      </w:r>
      <w:r/>
    </w:p>
    <w:p>
      <w:r/>
      <w:r>
        <w:t>All five FTC Commissioners unanimously voted to issue the report, with four of them releasing concurring statements. These statements applauded the report for highlighting significant privacy concerns on SMVSS platforms, particularly the specific risks to children and teens. However, two Republican-appointed Commissioners released dissenting statements.</w:t>
      </w:r>
      <w:r/>
    </w:p>
    <w:p>
      <w:r/>
      <w:r>
        <w:t>Commissioner Holyoak's dissent voiced concerns about potential impacts on free speech and the inappropriate nature of the report's recommendations as a form of sub-regulatory guidance. Commissioner Ferguson’s dissent questioned the positioning of the FTC on the pro-regulation side of the AI debate, arguing that imposing regulations prematurely on AI could stifle technological innovation, and suggesting that existing laws are sufficient for regulating AI.</w:t>
      </w:r>
      <w:r/>
    </w:p>
    <w:p>
      <w:r/>
      <w:r>
        <w:t>The report emerges at a time when several AI-related bills have stagnated in Congress, highlighting an ongoing debate about the need for comprehensive federal AI legislation. The recommendations and findings from the Staff Report could potentially influence future legislative agendas as policymakers grapple with the balance between innovation and regulation in the rapidly evolving tech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