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Government rejects pay-per-mile car tax amid public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Government Rejects Pay-Per-Mile Car Tax Amid Public Concerns</w:t>
      </w:r>
      <w:r/>
    </w:p>
    <w:p>
      <w:r/>
      <w:r>
        <w:t>In a recent announcement, the UK government has decisively ruled out the implementation of a pay-per-mile car tax system, addressing growing public concerns and speculations. The Department for Transport (DfT) confirmed this position, emphasising their current priorities in the automotive sector as the nation transitions towards electric vehicles.</w:t>
      </w:r>
      <w:r/>
    </w:p>
    <w:p>
      <w:r/>
      <w:r>
        <w:t>The discussion around a potential pay-per-mile tariff had sparked fears among the public, with concerns mainly revolving around economic fairness and privacy implications. Had this system been introduced, it might have replaced the existing road tax and fuel duty structures with a singular pay-as-you-drive model. Critics argued that such a scheme could disproportionately impact commuters, families, and residents in rural areas who rely heavily on their vehicles for daily activities.</w:t>
      </w:r>
      <w:r/>
    </w:p>
    <w:p>
      <w:r/>
      <w:r>
        <w:t>The DfT underscored their commitment to current automotive policies, highlighting planned measures such as the introduction of Vehicle Excise Duty (VED) on electric vehicles from April 2025 and the phasing out of petrol and diesel cars by 2030. These measures are part of the government's broader strategy to meet legally binding climate targets.</w:t>
      </w:r>
      <w:r/>
    </w:p>
    <w:p>
      <w:r/>
      <w:r>
        <w:t>Supporters of the proposed pay-per-mile tax argue that it is a more equitable system, considering the increasing prevalence of electric vehicles on UK roads. They claim that a pay-as-you-drive mechanism could potentially reduce annual costs for those who use their cars less frequently. Currently, petrol and diesel car owners pay a fixed annual VED fee of £190, irrespective of usage.</w:t>
      </w:r>
      <w:r/>
    </w:p>
    <w:p>
      <w:r/>
      <w:r>
        <w:t xml:space="preserve">Andrew Jervis, CEO of ClickMechanic, commented on the matter, noting that several groups of motorists would be significantly affected by a pay-per-mile system. “There are people out there who pay the current £190 Vehicle Excise Duty while barely using their vehicles, so a pay-per-mile scheme would give them some extra money in their pockets each year,” Jervis remarked. </w:t>
      </w:r>
      <w:r/>
    </w:p>
    <w:p>
      <w:r/>
      <w:r>
        <w:t>Despite the government's clear stance, the debate over the most effective and fair taxation system for road use continues, particularly as the automotive industry evolves towards increased sustainability.</w:t>
      </w:r>
      <w:r/>
    </w:p>
    <w:p>
      <w:r/>
      <w:r>
        <w:rPr>
          <w:b/>
        </w:rPr>
        <w:t>Rise of AI in Cars: Benefits and Potential Pitfalls</w:t>
      </w:r>
      <w:r/>
    </w:p>
    <w:p>
      <w:r/>
      <w:r>
        <w:t>In related automotive news, drivers are being cautioned about the rapid integration of artificial intelligence (AI) in modern vehicles. As AI-powered systems become more prevalent, there are growing concerns about the possible over-reliance on these technologies and the subsequent risks.</w:t>
      </w:r>
      <w:r/>
    </w:p>
    <w:p>
      <w:r/>
      <w:r>
        <w:t>Advanced driver assistance systems (ADAS) equipped with AI offer significant safety benefits. These systems can perform functions such as automatic braking, lane departure warnings, and collision alerts. Additionally, AI can monitor driving behaviours to alert drivers if they appear fatigued or distracted.</w:t>
      </w:r>
      <w:r/>
    </w:p>
    <w:p>
      <w:r/>
      <w:r>
        <w:t>However, Ved Sen, Head of Innovation at Tata Consultancy Services (TCS), has warned that drivers could become overly dependent on these advanced systems. Speaking to the Express, Sen highlighted the risks associated with AI, including errors, biases, and potential failures in technology. "With any AI technologies, there are some standard risks. These include explainability, bias, errors (false positives and false negatives), unintended consequences, and in the case of generative AI, hallucination," he explained.</w:t>
      </w:r>
      <w:r/>
    </w:p>
    <w:p>
      <w:r/>
      <w:r>
        <w:t>Sen also pointed out the transitional risks associated with new AI technologies. "Over-reliance on AI could be a problem for a period. Almost all of these should be issues for the automotive industry to a greater or lesser extent. But we believe that recognising the risks is the first step towards managing them and we can minimise the risk and impact through good practices and governance," he added.</w:t>
      </w:r>
      <w:r/>
    </w:p>
    <w:p>
      <w:r/>
      <w:r>
        <w:t xml:space="preserve">Despite the cautions, the implementation of AI in vehicles is viewed as a significant step towards safer and smarter driving experiences. AI enables more informed driving by analysing data and enhancing communication between vehicles and their environment. </w:t>
      </w:r>
      <w:r/>
    </w:p>
    <w:p>
      <w:r/>
      <w:r>
        <w:t>As technology continues to advance, the automotive industry faces the challenge of balancing innovation with safety and reliability, ensuring that drivers are equipped with the tools they need while remaining aware of the inherent risks.</w:t>
      </w:r>
      <w:r/>
    </w:p>
    <w:p>
      <w:r/>
      <w:r>
        <w:t>Readers can ponder these significant developments in automotive policy and technology, evaluating both the government's decisions and the potential impacts of emerging AI systems on their driving experiences.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