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Persistent rain threatens Berkshire event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Persistent Rain Threatens Berkshire Event Weekend</w:t>
      </w:r>
      <w:r/>
    </w:p>
    <w:p>
      <w:r/>
      <w:r>
        <w:t>The question on everyone's mind in the Berkshires this weekend: will the relentless rain finally ease up? This concern is particularly pressing for participants in the Pan-Mass Challenge (PMC) Unpaved event, set to take place amidst the picturesque but sodden landscape. Riders, identifiable by their distinctive gear—like one athlete on a black gravel bike adorned with pink handlebar tape—are gearing up to participate despite the weather. The event, held to support cancer research, remains open for late entries, allowing additional support for the cause.</w:t>
      </w:r>
      <w:r/>
    </w:p>
    <w:p>
      <w:r/>
      <w:r>
        <w:rPr>
          <w:b/>
        </w:rPr>
        <w:t>New Insights Into Artificial Intelligence in Education</w:t>
      </w:r>
      <w:r/>
    </w:p>
    <w:p>
      <w:r/>
      <w:r>
        <w:t>In other developments, Bellwether Education Partners has published a highly-anticipated report on artificial intelligence. Endorsed by several ed-tech founders, the work has earned accolades for its practical insights. The report is available for those who subscribe to Bellwether’s dedicated AI newsletter, with the latest edition already released.</w:t>
      </w:r>
      <w:r/>
    </w:p>
    <w:p>
      <w:r/>
      <w:r>
        <w:rPr>
          <w:b/>
        </w:rPr>
        <w:t>The Corey DeAngelis Situation: Separating Personal Failings from Institutional Critiques</w:t>
      </w:r>
      <w:r/>
    </w:p>
    <w:p>
      <w:r/>
      <w:r>
        <w:t>Recent media turmoil has surrounded Corey DeAngelis, raising questions about the impact of personal scandals on public perceptions of broader educational issues. The controversy—even likened in some forums to an unlikely "OnlyFans" scenario—has sparked debate. However, as argued by many, including Linda Jacobson of The 74, this incident is more indicative of an individual's failings rather than a reflection on school choice advocacy. Similar to cases involving union leaders or superintendents, this is viewed as a personal matter rather than an institutional indictment.</w:t>
      </w:r>
      <w:r/>
    </w:p>
    <w:p>
      <w:r/>
      <w:r>
        <w:rPr>
          <w:b/>
        </w:rPr>
        <w:t>Education Reform Discussions and Ballot Measures in the Spotlight</w:t>
      </w:r>
      <w:r/>
    </w:p>
    <w:p>
      <w:r/>
      <w:r>
        <w:t>In the latest episode of the podcast WonkyFolk, Jed Wallace joins to discuss key topics such as a striking new study from Denver, Education Savings Account (ESA) funding, recent educational developments in Oaxaca, Mexico, and significant contributions by figures like Don Shalvey and Larry Rosentock.</w:t>
      </w:r>
      <w:r/>
    </w:p>
    <w:p>
      <w:r/>
      <w:r>
        <w:t>Simultaneously, the editorial board of The Washington Post has examined two significant education-related ballot referendums. In Massachusetts, the proposal to eliminate certain testing requirements is being led by the teachers’ union. Meanwhile, in Florida, voters face a decision over whether school board candidates should declare their party affiliation, a shift from the current non-partisan framework. Both measures are drawing sharp opinions from various stakeholders.</w:t>
      </w:r>
      <w:r/>
    </w:p>
    <w:p>
      <w:r/>
      <w:r>
        <w:t>Another reform under consideration in Florida concerns the timing of school board elections. Current off-peak scheduling tends to advantage special interest groups by decreasing voter turnout. Synchronising these elections with major federal, state, and local elections appears to be a straightforward move to enhance democratic engagement.</w:t>
      </w:r>
      <w:r/>
    </w:p>
    <w:p>
      <w:r/>
      <w:r>
        <w:t>Additionally, Colorado is poised to vote on Amendment 80, a measure that would establish a right to school choice. Despite its ostensibly appealing proposition, the measure's ambiguous language has sparked concerns among various groups, including homeschoolers wary of increased regulation and public school advocates who fear it could pave the way for voucher systems.</w:t>
      </w:r>
      <w:r/>
    </w:p>
    <w:p>
      <w:r/>
      <w:r>
        <w:rPr>
          <w:b/>
        </w:rPr>
        <w:t>From Fish to Academia: Personal Snapshots and Noteworthy Endeavours</w:t>
      </w:r>
      <w:r/>
    </w:p>
    <w:p>
      <w:r/>
      <w:r>
        <w:t>On a lighter note, the Friday Fish Pics feature continues to delight with contributions from Julie Corbett and Amy Chen Kulesa. Corbett, captured angling with her child and father at Lake Champlain, is also engaged in academic work addressing systemic barriers in school board representation. Meanwhile, Kulesa showcases a commendable catch in Colorado, balancing her outdoor hobbies with co-authoring pivotal AI research.</w:t>
      </w:r>
      <w:r/>
    </w:p>
    <w:p>
      <w:r/>
      <w:r>
        <w:rPr>
          <w:b/>
        </w:rPr>
        <w:t>Stay Updated with Eduwonk.com</w:t>
      </w:r>
      <w:r/>
    </w:p>
    <w:p>
      <w:r/>
      <w:r>
        <w:t>To stay informed about such comprehensive discussions in the education sector, readers are encouraged to explore Eduwonk.com, offering regular updates directly to subscribers' inboxes.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