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 charges former Kubient executives over fabricated AI test reports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SEC Charges Former Kubient Executives Over Fabricated AI Test Reports</w:t>
      </w:r>
      <w:r/>
    </w:p>
    <w:p>
      <w:r/>
      <w:r>
        <w:t>On September 16, 2024, the United States Securities and Exchange Commission (SEC) brought forth charges against Paul Roberts, the former chairman and CEO of Kubient, Inc., for allegedly fabricating reports of successful testing of the company's AI-supported software, leading to the misrepresentation of the company's revenue during public stock offerings.</w:t>
      </w:r>
      <w:r/>
    </w:p>
    <w:p>
      <w:r/>
      <w:r>
        <w:rPr>
          <w:b/>
        </w:rPr>
        <w:t>Key Individuals and Allegations</w:t>
      </w:r>
      <w:r/>
    </w:p>
    <w:p>
      <w:r/>
      <w:r>
        <w:t xml:space="preserve">The SEC’s charges against Roberts are a prominent example of the regulatory body’s increased scrutiny of claims made around artificial intelligence. However, the regulatory spotlight has also turned towards Kubient’s former audit committee chair and former chief financial officer (CFO) for their roles in sustaining the misrepresentations initiated by Roberts. </w:t>
      </w:r>
      <w:r/>
    </w:p>
    <w:p>
      <w:r/>
      <w:r>
        <w:t>Kubient, a firm specialising in advertisement software, purported that its principal product, Kubient Artificial Intelligence (KAI), was capable of detecting real-time fraud during digital advertising auctions. According to the SEC's complaint, Roberts fabricated fraud analyses, claiming they were generated by KAI for Kubient customers during beta testing phases. However, these analyses were never completed as Kubient did not possess the necessary data from customers. This deception led to the wrongful recognition of $1.3 million in revenue, subsequently influencing the company's August 2020 Initial Public Offering (IPO) materials.</w:t>
      </w:r>
      <w:r/>
    </w:p>
    <w:p>
      <w:r/>
      <w:r>
        <w:t>Roberts’ misconduct remained undetected by the former CFO and audit committee chair until the day Kubient launched its secondary public offering in December 2020. Upon discovering the fraud, instead of rectifying the situation or conducting a thorough investigation, the former CFO and audit committee chair allegedly perpetuated the deception. Despite having previously signed the secondary public offering materials, they reportedly did not take significant actions to examine the unethically recognised revenues or the supposed successful beta tests.</w:t>
      </w:r>
      <w:r/>
    </w:p>
    <w:p>
      <w:r/>
      <w:r>
        <w:rPr>
          <w:b/>
        </w:rPr>
        <w:t>Further Allegations Against the Executives</w:t>
      </w:r>
      <w:r/>
    </w:p>
    <w:p>
      <w:r/>
      <w:r>
        <w:t>Moreover, the complaint accuses the former audit committee chair of deliberately excluding the independent auditor from an audit committee meeting where the falsified KAI reports were discussed, failing also to document the meeting to prevent the auditor from discovering the fraudulent information. Furthermore, neither the CFO nor the audit committee chair corrected any false statements made to Kubient's independent auditor, leading to the continuation of false and misleading representations in the company’s offering materials and SEC filings.</w:t>
      </w:r>
      <w:r/>
    </w:p>
    <w:p>
      <w:r/>
      <w:r>
        <w:rPr>
          <w:b/>
        </w:rPr>
        <w:t>SEC Charges and Legal Proceedings</w:t>
      </w:r>
      <w:r/>
    </w:p>
    <w:p>
      <w:r/>
      <w:r>
        <w:t>In their joint complaint against the former CFO and audit committee chair, the SEC has brought a total of sixteen charges against the two individuals. Both are accused of fraud under Sections 17(a) of the Securities Act and 10(b) of the Exchange Act, making material false statements to an accountant, and aiding and abetting the company's false SEC filings. Additionally, the former CFO faces nine extra charges, including filings false SEC reports, failure to maintain internal controls and records, and false certification of annual reports.</w:t>
      </w:r>
      <w:r/>
    </w:p>
    <w:p>
      <w:r/>
      <w:r>
        <w:t>Paul Roberts has already pleaded guilty to parallel criminal charges brought by the Department of Justice based on the same fraudulent scheme.</w:t>
      </w:r>
      <w:r/>
    </w:p>
    <w:p>
      <w:r/>
      <w:r>
        <w:rPr>
          <w:b/>
        </w:rPr>
        <w:t>Implications for Corporate Governance</w:t>
      </w:r>
      <w:r/>
    </w:p>
    <w:p>
      <w:r/>
      <w:r>
        <w:t>These charges underscore the SEC's rigorous expectations from individuals in governance roles concerning the integrity of financial reporting and public disclosures. The Commission's actions signify the agency's firm stance on accountability, indicating that Board members and financial officers must proactively address and rectify any irregularities or potential fraudulent activities presented to them.</w:t>
      </w:r>
      <w:r/>
    </w:p>
    <w:p>
      <w:r/>
      <w:r>
        <w:t>As the SEC’s enforcement action continues, it remains to be seen what further implications may arise for Kubient's leadership and corporate governance practices. This case will likely serve as a critical example for corporate officers and audit committees about the importance of due diligence and transparency in financial reporting and oversight.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