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Sony integrates AI and machine learning to revolutionise game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Sony Integrates AI and Machine Learning to Revolutionise Game Development</w:t>
      </w:r>
      <w:r/>
    </w:p>
    <w:p>
      <w:r/>
      <w:r>
        <w:t>In a significant strategic shift, Sony has unveiled its plans to integrate advanced technologies such as artificial intelligence (AI) and machine learning into its PlayStation game development process. This development, revealed in the latest Sony Corporate Report, marks a pivotal move aimed at enhancing production efficiency and broadening the accessibility of its intellectual property (IP).</w:t>
      </w:r>
      <w:r/>
    </w:p>
    <w:p>
      <w:r/>
      <w:r>
        <w:t>According to details presented on page 16 of the report, the use of AI and machine learning is part of a broader initiative to empower creators to maximise the value of their IP with greater efficiency and quality. Specifically, these technologies will enhance sensing and capturing, as well as real-time 3D processing. Sony believes that these advancements will facilitate the rapid and cost-effective delivery of its IP to a wider audience.</w:t>
      </w:r>
      <w:r/>
    </w:p>
    <w:p>
      <w:r/>
      <w:r>
        <w:t>A practical application of these technologies can already be seen in the production of the recently released "Marvel’s Spider-Man 2." The game utilised machine learning by applying voice-recognition software in multiple languages, which enabled the automatic synchronisation of subtitles with character dialogues. This innovation has notably expedited the subtitling process, reducing the time required to deliver localised versions of the game.</w:t>
      </w:r>
      <w:r/>
    </w:p>
    <w:p>
      <w:r/>
      <w:r>
        <w:t>In addition to AI and machine learning, Sony is developing its Volumetric Capture Studio. This facility aims to generate 3D data from people and locations, which can then be used to render high-quality images. Sony plans to leverage high-quality 3D assets and motion data accumulated by various divisions within the company. The goal is to explore the potential for external sales as well, potentially opening new revenue streams.</w:t>
      </w:r>
      <w:r/>
    </w:p>
    <w:p>
      <w:r/>
      <w:r>
        <w:t>Moreover, Sony is engaged in exploratory activities with Epic Games, focusing on the Unreal Engine for real-time 3D processing. One notable collaboration involved reusing 3D computer-generated (CG) components from a music video, created using virtual production, to produce a game set in the same universe. This effort culminated in the release of a proof-of-concept CG-based short film, showcasing the versatility and potential of the Unreal Engine.</w:t>
      </w:r>
      <w:r/>
    </w:p>
    <w:p>
      <w:r/>
      <w:r>
        <w:t>The incorporation of AI and machine learning in game development is not without its controversies. Issues such as plagiarism, impacts on creative processes, and concerns over job redundancies have been hotly debated within the industry. Sony's adoption of these technologies is likely to fuel further discussion on these topics.</w:t>
      </w:r>
      <w:r/>
    </w:p>
    <w:p>
      <w:r/>
      <w:r>
        <w:t>This strategic shift by Sony highlights an emerging trend in the gaming industry towards leveraging cutting-edge technologies to streamline and enhance game development. As the industry continues to evolve, it will be intriguing to observe how such technological innovations shape the future of gaming.</w:t>
      </w:r>
      <w:r/>
    </w:p>
    <w:p>
      <w:r/>
      <w:r>
        <w:t>For more updates on the gaming industry, including the latest player charts on Steam, visit Insider Gaming.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