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Tezos (XTZ) shines at TOKEN2049 with key presentations and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Tezos (XTZ) Shines at TOKEN2049 with Key Presentations and Events</w:t>
      </w:r>
      <w:r/>
    </w:p>
    <w:p>
      <w:r/>
      <w:r>
        <w:rPr>
          <w:b/>
        </w:rPr>
        <w:t>Singapore—</w:t>
      </w:r>
      <w:r>
        <w:t xml:space="preserve"> The Tezos (XTZ) blockchain ecosystem made a significant impression at TOKEN2049, one of the most highly anticipated events in the Web3 calendar. The conference, held in Singapore, featured a series of keynotes, innovative showcases, and side events that highlighted the latest advancements in blockchain technology.</w:t>
      </w:r>
      <w:r/>
    </w:p>
    <w:p>
      <w:r/>
      <w:r>
        <w:rPr>
          <w:b/>
        </w:rPr>
        <w:t>The Tezos Booth: A Hub of Innovation</w:t>
      </w:r>
      <w:r/>
    </w:p>
    <w:p>
      <w:r/>
      <w:r>
        <w:t>The Tezos booth at TOKEN2049 served as a comprehensive gateway to the blockchain future. Attendees had the opportunity to engage with various ecosystem members, explore cutting-edge projects, and learn about the latest advancements in blockchain technology facilitated by Tezos. A diverse crowd visited the booth, drawn by partnership opportunities and exclusive Tezos merchandise.</w:t>
      </w:r>
      <w:r/>
    </w:p>
    <w:p>
      <w:r/>
      <w:r>
        <w:rPr>
          <w:b/>
        </w:rPr>
        <w:t>Arthur Breitman’s Presentation: A Vision for All Developers</w:t>
      </w:r>
      <w:r/>
    </w:p>
    <w:p>
      <w:r/>
      <w:r>
        <w:t>One of the standout moments from Tezos' participation was co-founder Arthur Breitman’s keynote address at the Zeebu Stage. Titled "Tezos X: Opening a New Frontier for All Developers," Breitman explored the prospective future of Tezos and its integral role in the ongoing development of blockchain technology. The keynote was well-received and will soon be available for viewing on the Tezos YouTube channel.</w:t>
      </w:r>
      <w:r/>
    </w:p>
    <w:p>
      <w:r/>
      <w:r>
        <w:rPr>
          <w:b/>
        </w:rPr>
        <w:t>Etherlink: EVM-compatibility on Display</w:t>
      </w:r>
      <w:r/>
    </w:p>
    <w:p>
      <w:r/>
      <w:r>
        <w:t>A major highlight was the launch of Etherlink, Tezos’ first EVM-compatible Smart Rollup. Designed to enable Solidity developers to build on the Tezos platform, Etherlink represents a significant milestone in the Tezos X vision. The Etherlink booth attracted numerous visitors who participated in interactive competitions and sought to understand the platform’s capabilities.</w:t>
      </w:r>
      <w:r/>
    </w:p>
    <w:p>
      <w:r/>
      <w:r>
        <w:rPr>
          <w:b/>
        </w:rPr>
        <w:t>Immersive Side Events: Tezos Realm and Digital Art</w:t>
      </w:r>
      <w:r/>
    </w:p>
    <w:p>
      <w:r/>
      <w:r>
        <w:t xml:space="preserve">Complementing the main presentations were a series of side events organized by Tezos community members. Of particular note was the Tezos Realm event at CHIJMES Hall, an immersive experience featuring an interactive labyrinth, discovery zones, and a lounge area dedicated to showcasing key verticals within the Tezos ecosystem. </w:t>
      </w:r>
      <w:r/>
    </w:p>
    <w:p>
      <w:r/>
      <w:r>
        <w:t>The Tezos Realm event also spotlighted digital art, with Objkt, Tezos' largest digital art marketplace, displaying pieces from leading artists in the APAC region. Renowned digital artist Agoria headlined the event, combining his live DJ set with a timed open edition artwork, adding a robust artistic element to the proceedings.</w:t>
      </w:r>
      <w:r/>
    </w:p>
    <w:p>
      <w:r/>
      <w:r>
        <w:rPr>
          <w:b/>
        </w:rPr>
        <w:t>Rollup Day: Fostering Blockchain Dialogue</w:t>
      </w:r>
      <w:r/>
    </w:p>
    <w:p>
      <w:r/>
      <w:r>
        <w:t>Another key event was "The Rollup Day," organised by Zeeve, which delved into the intricacies of rollups in blockchain technology. Featuring 27 expert speakers and 25 VIPs, the event facilitated a dynamic exchange of knowledge and expertise. A notable fireside chat between Thomas Abraham, Zeeve CRO, and Siddharth Singhal, Trilitech Head of Business Development, focused on blockchain scalability solutions and drew significant attention.</w:t>
      </w:r>
      <w:r/>
    </w:p>
    <w:p>
      <w:r/>
      <w:r>
        <w:rPr>
          <w:b/>
        </w:rPr>
        <w:t>CryptoCarnival: Celebratory Attractions</w:t>
      </w:r>
      <w:r/>
    </w:p>
    <w:p>
      <w:r/>
      <w:r>
        <w:t>The festivities reached their zenith with the CryptoCarnival, sponsored by Etherlink. This vibrant event celebrated the anniversaries of Trust Wallet, CoinMarketCap, and 1inch, and included engaging fireside chats and exclusive updates. Over 700 attendees enjoyed a lively party atmosphere, concluding the Tezos experience at TOKEN2049 on a high note.</w:t>
      </w:r>
      <w:r/>
    </w:p>
    <w:p>
      <w:r/>
      <w:r>
        <w:t>Tezos’ robust participation at TOKEN2049 not only reinforced its reputation as a trailblazer in blockchain innovation but also showcased its vibrant community and culture. Through engaging presentations, innovative showcases, and artistic demonstrations, Tezos illustrated its strong commitment to advancing Web3 technology.</w:t>
      </w:r>
      <w:r/>
    </w:p>
    <w:p>
      <w:r/>
      <w:r>
        <w:t>For more information and detailed insights, the Tezos Spotlight offers further coverage.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