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academic writing: Current trends and future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Evolving Role of AI in Academic Writing: Current Trends and Future Implications</w:t>
      </w:r>
      <w:r/>
    </w:p>
    <w:p>
      <w:r/>
      <w:r>
        <w:t>Nearly two years ago, the sudden emergence of ChatGPT, a generative AI model, sent ripples across various sectors, notably academia. The capabilities of this AI seemed to present both promising opportunities and concerning challenges. As educational institutions grapple with the influence of AI on academic practices, understanding its role and implications has become increasingly vital.</w:t>
      </w:r>
      <w:r/>
    </w:p>
    <w:p>
      <w:pPr>
        <w:pStyle w:val="Heading3"/>
      </w:pPr>
      <w:r>
        <w:t>Proliferation and Practical Usage:</w:t>
      </w:r>
      <w:r/>
    </w:p>
    <w:p>
      <w:r/>
      <w:r>
        <w:t>The broad application of AI in academia has remained somewhat ambiguous despite its clear potential. A study conducted by researchers in Bangladesh, published in June, sheds light on how and why students are integrating ChatGPT into their educational routines. The findings highlight three primary motivations behind the utilisation of AI: time-saving, the creation of content indistinguishable from a student's own work, and what the researchers describe as “Cognitive Miserliness” — an inclination to avoid expending cognitive effort if it can be circumvented.</w:t>
      </w:r>
      <w:r/>
    </w:p>
    <w:p>
      <w:pPr>
        <w:pStyle w:val="Heading3"/>
      </w:pPr>
      <w:r>
        <w:t>Academic Dilemmas:</w:t>
      </w:r>
      <w:r/>
    </w:p>
    <w:p>
      <w:r/>
      <w:r>
        <w:t>The presence of AI in academic environments has raised critical questions for educators. The ability of AI to produce high-quality written content that mimics student output has led to a reconsideration of traditional assignments. This concern is amplified by the inability to definitively distinguish between AI-generated content and student-produced work, posing significant challenges to academic integrity protocols.</w:t>
      </w:r>
      <w:r/>
    </w:p>
    <w:p>
      <w:pPr>
        <w:pStyle w:val="Heading3"/>
      </w:pPr>
      <w:r>
        <w:t>Adaptation and Evolution:</w:t>
      </w:r>
      <w:r/>
    </w:p>
    <w:p>
      <w:r/>
      <w:r>
        <w:t>In response to these challenges, academia is undergoing an adaptive evolution. Educators are rethinking the nature of assignments to ensure they require a depth of critical thinking and originality that AI cannot replicate. For instance, some professors are integrating different stages of the writing process into their curriculum, requiring students to submit thesis statements, outlines, and drafts. Others are shifting towards in-class assignments and away from take-home exams, now seen as susceptible to AI intervention.</w:t>
      </w:r>
      <w:r/>
    </w:p>
    <w:p>
      <w:pPr>
        <w:pStyle w:val="Heading3"/>
      </w:pPr>
      <w:r>
        <w:t>Changing Teaching Methodologies:</w:t>
      </w:r>
      <w:r/>
    </w:p>
    <w:p>
      <w:r/>
      <w:r>
        <w:t>The adaptation extends beyond assignment structure to the overarching approach to teaching writing. The traditional emphasis on technical proficiency and formulaic structures is giving way to a focus on originality and insightful expression. As seen in broader societal trends, tasks that AI can perform effortlessly will hold less value, urging a shift towards what AI cannot easily replicate – creative and nuanced writing.</w:t>
      </w:r>
      <w:r/>
    </w:p>
    <w:p>
      <w:pPr>
        <w:pStyle w:val="Heading3"/>
      </w:pPr>
      <w:r>
        <w:t>Future Outlook:</w:t>
      </w:r>
      <w:r/>
    </w:p>
    <w:p>
      <w:r/>
      <w:r>
        <w:t>Comparing AI’s role in writing to the microwave’s role in cooking, there is an appreciation for the utility of AI in handling repetitive, formulaic tasks, much like microwaves simplify basic culinary processes. However, just as microwaves did not eliminate conventional cooking, AI will not replace the unique human touch in writing. Educators are now tasked with nurturing “grilled-cheese writing” – writing that embodies creativity, personal voice, and thoughtful insights.</w:t>
      </w:r>
      <w:r/>
    </w:p>
    <w:p>
      <w:pPr>
        <w:pStyle w:val="Heading3"/>
      </w:pPr>
      <w:r>
        <w:t>Conclusion:</w:t>
      </w:r>
      <w:r/>
    </w:p>
    <w:p>
      <w:r/>
      <w:r>
        <w:t>As AI continues to integrate into academic environments, its influence prompts a transformation in both teaching practices and evaluation methods. While AI’s capabilities pose challenges, they also push educators and institutions towards fostering more profound, human-centric skills in their students. This emerging dynamic underscores a broader trend in balancing technological advancements with the irreplaceable value of human creativity and critical thinking in academic writing.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