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reshaping the future of Wisconsin's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Potential in Wisconsin's Workforce</w:t>
      </w:r>
      <w:r/>
    </w:p>
    <w:p>
      <w:r/>
      <w:r>
        <w:rPr>
          <w:b/>
        </w:rPr>
        <w:t>Madison, WI</w:t>
      </w:r>
      <w:r>
        <w:t xml:space="preserve"> - The transformative potential of Artificial Intelligence (AI) in improving Wisconsin's job market was highlighted at a recent WisPolitics luncheon held in Madison. Key state officials, including DWD Secretary Amy Pechacek and state Rep. Nate Gustafson, R-Fox Crossing, expressed their optimism about AI's capacity to innovate and enhance employment opportunities.</w:t>
      </w:r>
      <w:r/>
    </w:p>
    <w:p>
      <w:r/>
      <w:r>
        <w:t>Pechacek, who chairs Gov. Tony Evers' Task Force on Workforce and Artificial Intelligence, underscored AI's ability to reduce "the dull, the dirty, and the dangerous" jobs. She suggested that with AI taking over monotonous tasks, humans could secure higher-paying and more fulfilling roles. "We know then what [new technology] does often create is higher paying, better, more fulfilling jobs for the actual humans to do," she said.</w:t>
      </w:r>
      <w:r/>
    </w:p>
    <w:p>
      <w:r/>
      <w:r>
        <w:t>Gustafson, leader of Assembly Speaker Robin Vos’ Task Force on Artificial Intelligence, addressed how AI could mitigate the adverse effects of Wisconsin's aging population and declining birth rate. He noted that his generation's low birth rate necessitates the rapid integration of AI. "My generation’s not having enough children. We need to find a way to supplement that as fast as we basically can," the 29-year-old said.</w:t>
      </w:r>
      <w:r/>
    </w:p>
    <w:p>
      <w:r/>
      <w:r>
        <w:t>The discussion also featured insights from Kaushal Chari, dean at UW-Milwaukee’s Lubar College of Business, and Nick Myers, CEO and co-founder of RedFox AI. This comes on the heels of recent legislative actions in the state aimed at AI transparency and safety, including laws requiring AI disclosure in political ads, banning AI-generated child pornography, and evaluating AI usage in state agencies.</w:t>
      </w:r>
      <w:r/>
    </w:p>
    <w:p>
      <w:r/>
      <w:r>
        <w:t>Gustafson advocated for the creation of a permanent legislative committee on emerging technologies to address ongoing and future AI issues. "Having a platform where we can continue that conversation and have members, especially in the Legislature, involved, is going to be the key here," he said.</w:t>
      </w:r>
      <w:r/>
    </w:p>
    <w:p>
      <w:r/>
      <w:r>
        <w:t>Pechacek's task force has proposed the establishment of the Office of Data and Privacy and the Interagency Technology Governance Work Group to streamline AI efforts across state governance.</w:t>
      </w:r>
      <w:r/>
    </w:p>
    <w:p>
      <w:r/>
      <w:r>
        <w:t>Myers pushed for stringent AI regulation, drawing parallels with social media governance to prevent misuse. "This technology is so beyond life changing. We cannot let that happen with this technology," Myers stated emphatically.</w:t>
      </w:r>
      <w:r/>
    </w:p>
    <w:p>
      <w:r/>
      <w:r>
        <w:t>Chari highlighted persistent AI challenges like fraud, misinformation, algorithmic bias, and data privacy, stressing a cautious approach in deploying AI in critical applications such as healthcare and transportation. "The AI systems are still hallucinating… and therefore we should not be deploying them in critical applications," he warned.</w:t>
      </w:r>
      <w:r/>
    </w:p>
    <w:p>
      <w:pPr>
        <w:pStyle w:val="Heading3"/>
      </w:pPr>
      <w:r>
        <w:t>World Dairy Expo Showcases Global Dairy Industry</w:t>
      </w:r>
      <w:r/>
    </w:p>
    <w:p>
      <w:r/>
      <w:r>
        <w:rPr>
          <w:b/>
        </w:rPr>
        <w:t>Madison, WI</w:t>
      </w:r>
      <w:r>
        <w:t xml:space="preserve"> - The World Dairy Expo opened in Madison, characterized by record attendance and a focus on industry sustainability. Randy Romanski, Secretary of the Department of Agriculture, Trade and Consumer Protection (DATCP), emphasized the significance of the event, slated to attract around 56,000 attendees from approximately 100 countries.</w:t>
      </w:r>
      <w:r/>
    </w:p>
    <w:p>
      <w:r/>
      <w:r>
        <w:t>The Expo, running through Friday, features a trade show with topics ranging from genetics to animal health, embracing a growing emphasis on sustainability in dairy farming. About 600 businesses are showcasing their products and innovations. DATCP aims to facilitate global trade connections through the event, promoting sustainable dairy industry growth.</w:t>
      </w:r>
      <w:r/>
    </w:p>
    <w:p>
      <w:pPr>
        <w:pStyle w:val="Heading3"/>
      </w:pPr>
      <w:r>
        <w:t>Affordable Housing Developments in Wisconsin</w:t>
      </w:r>
      <w:r/>
    </w:p>
    <w:p>
      <w:r/>
      <w:r>
        <w:rPr>
          <w:b/>
        </w:rPr>
        <w:t>Madison, WI</w:t>
      </w:r>
      <w:r>
        <w:t xml:space="preserve"> - The Derby, an affordable housing project on Madison's southwest side, marked its housing unit opening with significant interest. Converted from a former roller-skating rink, the development received about 200 applications for 70 units, highlighting the demand for affordable housing.</w:t>
      </w:r>
      <w:r/>
    </w:p>
    <w:p>
      <w:r/>
      <w:r>
        <w:t>Despite the success in Madison, other areas like Ripon have struggled to access similar state funding due to local financing constraints with TIF districts, creating obstacles for addressing housing shortages.</w:t>
      </w:r>
      <w:r/>
    </w:p>
    <w:p>
      <w:pPr>
        <w:pStyle w:val="Heading3"/>
      </w:pPr>
      <w:r>
        <w:t>Cardinal-Hickory Creek Transmission Line Online</w:t>
      </w:r>
      <w:r/>
    </w:p>
    <w:p>
      <w:r/>
      <w:r>
        <w:rPr>
          <w:b/>
        </w:rPr>
        <w:t>Wisconsin</w:t>
      </w:r>
      <w:r>
        <w:t xml:space="preserve"> - The controversial Cardinal-Hickory Creek Transmission Line Project's western segment is now operational. Announced last week by ITC Midwest, ATC, and Dairyland Power Cooperative, the project is designed to facilitate renewable energy distribution across the Midwest.</w:t>
      </w:r>
      <w:r/>
    </w:p>
    <w:p>
      <w:r/>
      <w:r>
        <w:t>Despite environmental concerns, the 102-mile transmission line, ten years in the making, is celebrated by stakeholders for enhancing the regional clean energy infrastructure.</w:t>
      </w:r>
      <w:r/>
    </w:p>
    <w:p>
      <w:pPr>
        <w:pStyle w:val="Heading3"/>
      </w:pPr>
      <w:r>
        <w:t>Marquette University Secures Water Research Funding</w:t>
      </w:r>
      <w:r/>
    </w:p>
    <w:p>
      <w:r/>
      <w:r>
        <w:rPr>
          <w:b/>
        </w:rPr>
        <w:t>Milwaukee, WI</w:t>
      </w:r>
      <w:r>
        <w:t xml:space="preserve"> - Marquette University announced a $4.2 million Department of Defense grant to extend its "In Defense of Water" initiative, initially launched in 2021. The project focuses on improving water security and efficiency, developing sensors for detecting PFAS and other contaminants, and supporting water remediation technology and climate resilience efforts.</w:t>
      </w:r>
      <w:r/>
    </w:p>
    <w:p>
      <w:pPr>
        <w:pStyle w:val="Heading3"/>
      </w:pPr>
      <w:r>
        <w:t>Federal Funds for Wisconsin Transportation Projects</w:t>
      </w:r>
      <w:r/>
    </w:p>
    <w:p>
      <w:r/>
      <w:r>
        <w:rPr>
          <w:b/>
        </w:rPr>
        <w:t>Madison, WI</w:t>
      </w:r>
      <w:r>
        <w:t xml:space="preserve"> - Gov. Tony Evers announced over $32 million in federal funds to support 56 local projects aimed at improving non-motorized transportation across Wisconsin. The funding, part of the state's Transportation Alternatives Program, will enhance infrastructure in both rural and urban areas, supporting projects like trails, footbridges, and safe pedestrian pathways near schools.</w:t>
      </w:r>
      <w:r/>
    </w:p>
    <w:p>
      <w:r/>
      <w:r>
        <w:t>These developments span various sectors, reflecting Wisconsin's ongoing efforts to adapt to technological advancements, support housing affordability, and improve infrastructure and environmental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https://dwd.wisconsin.gov/ai-taskforce/pdf/ai-advisory-action-plan.pdf</w:t>
        </w:r>
      </w:hyperlink>
      <w:r>
        <w:t xml:space="preserve"> - Corroborates the creation of the Governor’s Task Force on Workforce and Artificial Intelligence, its goals, and the advisory action plan to address AI's impact on Wisconsin’s labor market.</w:t>
      </w:r>
      <w:r/>
    </w:p>
    <w:p>
      <w:pPr>
        <w:pStyle w:val="ListNumber"/>
        <w:spacing w:line="240" w:lineRule="auto"/>
        <w:ind w:left="720"/>
      </w:pPr>
      <w:r/>
      <w:hyperlink r:id="rId11">
        <w:r>
          <w:rPr>
            <w:color w:val="0000EE"/>
            <w:u w:val="single"/>
          </w:rPr>
          <w:t>https://dailyreporter.com/2024/07/30/state-issues-ai-workforce-plan/</w:t>
        </w:r>
      </w:hyperlink>
      <w:r>
        <w:t xml:space="preserve"> - Supports the final plan issued by the Governor’s Task Force on Workforce and Artificial Intelligence, including its focus on connecting workers with AI skills and boosting employer competitiveness.</w:t>
      </w:r>
      <w:r/>
    </w:p>
    <w:p>
      <w:pPr>
        <w:pStyle w:val="ListNumber"/>
        <w:spacing w:line="240" w:lineRule="auto"/>
        <w:ind w:left="720"/>
      </w:pPr>
      <w:r/>
      <w:hyperlink r:id="rId12">
        <w:r>
          <w:rPr>
            <w:color w:val="0000EE"/>
            <w:u w:val="single"/>
          </w:rPr>
          <w:t>https://statescoop.com/wisconsin-creates-task-force-for-ais-impact-on-workforce/</w:t>
        </w:r>
      </w:hyperlink>
      <w:r>
        <w:t xml:space="preserve"> - Details the creation of the Governor’s Task Force on Workforce and Artificial Intelligence through Executive Order #211 and its objectives to evaluate AI's impact on the workforce.</w:t>
      </w:r>
      <w:r/>
    </w:p>
    <w:p>
      <w:pPr>
        <w:pStyle w:val="ListNumber"/>
        <w:spacing w:line="240" w:lineRule="auto"/>
        <w:ind w:left="720"/>
      </w:pPr>
      <w:r/>
      <w:hyperlink r:id="rId13">
        <w:r>
          <w:rPr>
            <w:color w:val="0000EE"/>
            <w:u w:val="single"/>
          </w:rPr>
          <w:t>https://www.wispolitics.com/2024/panelists-say-ai-has-potential-to-improve-wisconsins-job-market/</w:t>
        </w:r>
      </w:hyperlink>
      <w:r>
        <w:t xml:space="preserve"> - Provides quotes and insights from DWD Secretary Amy Pechacek and state Rep. Nate Gustafson on AI's potential to improve Wisconsin's job market and address demographic challenges.</w:t>
      </w:r>
      <w:r/>
    </w:p>
    <w:p>
      <w:pPr>
        <w:pStyle w:val="ListNumber"/>
        <w:spacing w:line="240" w:lineRule="auto"/>
        <w:ind w:left="720"/>
      </w:pPr>
      <w:r/>
      <w:hyperlink r:id="rId14">
        <w:r>
          <w:rPr>
            <w:color w:val="0000EE"/>
            <w:u w:val="single"/>
          </w:rPr>
          <w:t>https://wedc.org/gov-evers-announces-governors-task-force-on-workforce-and-artificial-intelligence-releases-final-action-plan/</w:t>
        </w:r>
      </w:hyperlink>
      <w:r>
        <w:t xml:space="preserve"> - Outlines the final action plan of the Governor’s Task Force on Workforce and Artificial Intelligence, including guiding principles and policy proposals for education, government, and economic development.</w:t>
      </w:r>
      <w:r/>
    </w:p>
    <w:p>
      <w:pPr>
        <w:pStyle w:val="ListNumber"/>
        <w:spacing w:line="240" w:lineRule="auto"/>
        <w:ind w:left="720"/>
      </w:pPr>
      <w:r/>
      <w:hyperlink r:id="rId10">
        <w:r>
          <w:rPr>
            <w:color w:val="0000EE"/>
            <w:u w:val="single"/>
          </w:rPr>
          <w:t>https://dwd.wisconsin.gov/ai-taskforce/pdf/ai-advisory-action-plan.pdf</w:t>
        </w:r>
      </w:hyperlink>
      <w:r>
        <w:t xml:space="preserve"> - Explains how AI can reduce 'the dull, the dirty, and the dangerous' jobs and create higher-paying, more fulfilling roles for humans, as mentioned by Amy Pechacek.</w:t>
      </w:r>
      <w:r/>
    </w:p>
    <w:p>
      <w:pPr>
        <w:pStyle w:val="ListNumber"/>
        <w:spacing w:line="240" w:lineRule="auto"/>
        <w:ind w:left="720"/>
      </w:pPr>
      <w:r/>
      <w:hyperlink r:id="rId13">
        <w:r>
          <w:rPr>
            <w:color w:val="0000EE"/>
            <w:u w:val="single"/>
          </w:rPr>
          <w:t>https://www.wispolitics.com/2024/panelists-say-ai-has-potential-to-improve-wisconsins-job-market/</w:t>
        </w:r>
      </w:hyperlink>
      <w:r>
        <w:t xml:space="preserve"> - Details Nate Gustafson's comments on AI mitigating the effects of Wisconsin's aging population and declining birth rate.</w:t>
      </w:r>
      <w:r/>
    </w:p>
    <w:p>
      <w:pPr>
        <w:pStyle w:val="ListNumber"/>
        <w:spacing w:line="240" w:lineRule="auto"/>
        <w:ind w:left="720"/>
      </w:pPr>
      <w:r/>
      <w:hyperlink r:id="rId11">
        <w:r>
          <w:rPr>
            <w:color w:val="0000EE"/>
            <w:u w:val="single"/>
          </w:rPr>
          <w:t>https://dailyreporter.com/2024/07/30/state-issues-ai-workforce-plan/</w:t>
        </w:r>
      </w:hyperlink>
      <w:r>
        <w:t xml:space="preserve"> - Mentions recent legislative actions in Wisconsin aimed at AI transparency and safety, such as laws on AI disclosure in political ads and banning AI-generated child pornography.</w:t>
      </w:r>
      <w:r/>
    </w:p>
    <w:p>
      <w:pPr>
        <w:pStyle w:val="ListNumber"/>
        <w:spacing w:line="240" w:lineRule="auto"/>
        <w:ind w:left="720"/>
      </w:pPr>
      <w:r/>
      <w:hyperlink r:id="rId14">
        <w:r>
          <w:rPr>
            <w:color w:val="0000EE"/>
            <w:u w:val="single"/>
          </w:rPr>
          <w:t>https://wedc.org/gov-evers-announces-governors-task-force-on-workforce-and-artificial-intelligence-releases-final-action-plan/</w:t>
        </w:r>
      </w:hyperlink>
      <w:r>
        <w:t xml:space="preserve"> - Supports the proposal for the Office of Data and Privacy and the Interagency Technology Governance Work Group to streamline AI efforts across state governance.</w:t>
      </w:r>
      <w:r/>
    </w:p>
    <w:p>
      <w:pPr>
        <w:pStyle w:val="ListNumber"/>
        <w:spacing w:line="240" w:lineRule="auto"/>
        <w:ind w:left="720"/>
      </w:pPr>
      <w:r/>
      <w:hyperlink r:id="rId13">
        <w:r>
          <w:rPr>
            <w:color w:val="0000EE"/>
            <w:u w:val="single"/>
          </w:rPr>
          <w:t>https://www.wispolitics.com/2024/panelists-say-ai-has-potential-to-improve-wisconsins-job-market/</w:t>
        </w:r>
      </w:hyperlink>
      <w:r>
        <w:t xml:space="preserve"> - Highlights Nick Myers' and Kaushal Chari's calls for stringent AI regulation and cautious deployment in critical applications due to challenges like fraud, misinformation, and algorithmic bias.</w:t>
      </w:r>
      <w:r/>
    </w:p>
    <w:p>
      <w:pPr>
        <w:pStyle w:val="ListNumber"/>
        <w:spacing w:line="240" w:lineRule="auto"/>
        <w:ind w:left="720"/>
      </w:pPr>
      <w:r/>
      <w:hyperlink r:id="rId11">
        <w:r>
          <w:rPr>
            <w:color w:val="0000EE"/>
            <w:u w:val="single"/>
          </w:rPr>
          <w:t>https://dailyreporter.com/2024/07/30/state-issues-ai-workforce-plan/</w:t>
        </w:r>
      </w:hyperlink>
      <w:r>
        <w:t xml:space="preserve"> - Corroborates the need for a permanent legislative committee on emerging technologies to address ongoing and future AI issues, as advocated by Nate Gustafson.</w:t>
      </w:r>
      <w:r/>
    </w:p>
    <w:p>
      <w:pPr>
        <w:pStyle w:val="ListNumber"/>
        <w:spacing w:line="240" w:lineRule="auto"/>
        <w:ind w:left="720"/>
      </w:pPr>
      <w:r/>
      <w:hyperlink r:id="rId15">
        <w:r>
          <w:rPr>
            <w:color w:val="0000EE"/>
            <w:u w:val="single"/>
          </w:rPr>
          <w:t>https://www.wisbusiness.com/2024/mon-am-news-chairs-of-ai-task-forces-discuss-potential-for-job-market-impacts-talking-trade-with-randy-romanski-datcp/?utm_source=rss&amp;utm_medium=rss&amp;utm_campaign=mon-am-news-chairs-of-ai-task-forces-discuss-potential-for-job-market-impacts-talking-trade-with-randy-romanski-datcp</w:t>
        </w:r>
      </w:hyperlink>
      <w:r>
        <w:t xml:space="preserve"> - Please view link - unable to able to access data</w:t>
      </w:r>
      <w:r/>
    </w:p>
    <w:p>
      <w:pPr>
        <w:pStyle w:val="ListNumber"/>
        <w:spacing w:line="240" w:lineRule="auto"/>
        <w:ind w:left="720"/>
      </w:pPr>
      <w:r/>
      <w:hyperlink r:id="rId16">
        <w:r>
          <w:rPr>
            <w:color w:val="0000EE"/>
            <w:u w:val="single"/>
          </w:rPr>
          <w:t>https://www.latimes.com/california/story/2024-09-30/newsom-tech-california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wd.wisconsin.gov/ai-taskforce/pdf/ai-advisory-action-plan.pdf" TargetMode="External"/><Relationship Id="rId11" Type="http://schemas.openxmlformats.org/officeDocument/2006/relationships/hyperlink" Target="https://dailyreporter.com/2024/07/30/state-issues-ai-workforce-plan/" TargetMode="External"/><Relationship Id="rId12" Type="http://schemas.openxmlformats.org/officeDocument/2006/relationships/hyperlink" Target="https://statescoop.com/wisconsin-creates-task-force-for-ais-impact-on-workforce/" TargetMode="External"/><Relationship Id="rId13" Type="http://schemas.openxmlformats.org/officeDocument/2006/relationships/hyperlink" Target="https://www.wispolitics.com/2024/panelists-say-ai-has-potential-to-improve-wisconsins-job-market/" TargetMode="External"/><Relationship Id="rId14" Type="http://schemas.openxmlformats.org/officeDocument/2006/relationships/hyperlink" Target="https://wedc.org/gov-evers-announces-governors-task-force-on-workforce-and-artificial-intelligence-releases-final-action-plan/" TargetMode="External"/><Relationship Id="rId15" Type="http://schemas.openxmlformats.org/officeDocument/2006/relationships/hyperlink" Target="https://www.wisbusiness.com/2024/mon-am-news-chairs-of-ai-task-forces-discuss-potential-for-job-market-impacts-talking-trade-with-randy-romanski-datcp/?utm_source=rss&amp;utm_medium=rss&amp;utm_campaign=mon-am-news-chairs-of-ai-task-forces-discuss-potential-for-job-market-impacts-talking-trade-with-randy-romanski-datcp" TargetMode="External"/><Relationship Id="rId16" Type="http://schemas.openxmlformats.org/officeDocument/2006/relationships/hyperlink" Target="https://www.latimes.com/california/story/2024-09-30/newsom-tech-californ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