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Elderly struggle to adapt amidst growing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Elderly Struggle to Adapt Amidst Growing AI Integration</w:t>
      </w:r>
      <w:r/>
    </w:p>
    <w:p>
      <w:r/>
      <w:r>
        <w:t>In the modern digital era, the proliferation of AI-driven technologies has brought significant benefits but also notable challenges, particularly for the elderly. Recently, a scam misleadingly promising withdrawal from Meta’s AI engine ensnared thousands, highlighting the complexity of AI-related frauds. However, more pressing concerns involve legitimate AI applications that are causing anxiety for elderly individuals with limited computer skills.</w:t>
      </w:r>
      <w:r/>
    </w:p>
    <w:p>
      <w:r/>
      <w:r>
        <w:t>James Dewey of Nottingham shared his personal observations, noting that his parents, both in their 70s, frequently feel overwhelmed by navigating AI chatbots and automated phone systems. While James’s parents are fortunate to have tech-savvy children to assist them, many elderly people lack such support, exacerbating their struggles when dealing with essential tasks like ordering medications, scheduling hospital appointments, or managing their pensions and benefits.</w:t>
      </w:r>
      <w:r/>
    </w:p>
    <w:p>
      <w:r/>
      <w:r>
        <w:t>There is a growing call for organisations, including insurance companies and the NHS, to enhance support systems to help the elderly adapt to these advancements, ensuring they are not left behind in this rapidly changing digital landscape.</w:t>
      </w:r>
      <w:r/>
    </w:p>
    <w:p>
      <w:pPr>
        <w:pStyle w:val="Heading3"/>
      </w:pPr>
      <w:r>
        <w:t>Rail Stations Across Britain Hit by Cyber Attack</w:t>
      </w:r>
      <w:r/>
    </w:p>
    <w:p>
      <w:r/>
      <w:r>
        <w:t>A recent cyber attack targeting major rail stations across Britain has raised concerns about the vulnerability of critical infrastructure. While the attack caused significant disruptions, a reader known as ER, from London, expressed a wish for hackers to direct their skills more beneficially, such as by alleviating the financial burdens on struggling homeowners.</w:t>
      </w:r>
      <w:r/>
    </w:p>
    <w:p>
      <w:pPr>
        <w:pStyle w:val="Heading3"/>
      </w:pPr>
      <w:r>
        <w:t>Hydropower’s Complex Environmental Impact</w:t>
      </w:r>
      <w:r/>
    </w:p>
    <w:p>
      <w:r/>
      <w:r>
        <w:t>The debate over hydropower's viability as a sustainable energy source continues. A reader from Brentwood, Elizabeth, responded to a suggestion by Tony B, advocating for the use of rivers and streams to generate energy. Elizabeth pointed out that while small generators were once prevalent in Britain’s waterways, hydropower’s overall impact remains contentious.</w:t>
      </w:r>
      <w:r/>
    </w:p>
    <w:p>
      <w:r/>
      <w:r>
        <w:t>Large dams, while capable of generating considerable energy, can disrupt river ecosystems, impede wildlife migration, and displace communities. Additionally, rotting vegetation in reservoirs contributes to methane emissions, complicating the environmental benefits of hydropower. Historic opposition from environmentalists underscores the ecological complexities of adopting such solutions.</w:t>
      </w:r>
      <w:r/>
    </w:p>
    <w:p>
      <w:pPr>
        <w:pStyle w:val="Heading3"/>
      </w:pPr>
      <w:r>
        <w:t>Rising Commuting Costs: A Commuter’s Woes</w:t>
      </w:r>
      <w:r/>
    </w:p>
    <w:p>
      <w:r/>
      <w:r>
        <w:t>With the resumption of peak rail fares, Chris from Edinburgh finds himself burdened by increased weekly commuting costs to his new contract role just outside the city. The escalation in commuting expenses comes amidst criticisms of the Scottish government’s transport policies. Chris lamented the lack of work-from-home options, which makes his situation more challenging as he is compelled to opt for the bus, prolonging his commute.</w:t>
      </w:r>
      <w:r/>
    </w:p>
    <w:p>
      <w:pPr>
        <w:pStyle w:val="Heading3"/>
      </w:pPr>
      <w:r>
        <w:t>Sir Keir Starmer Faces Political Challenges</w:t>
      </w:r>
      <w:r/>
    </w:p>
    <w:p>
      <w:r/>
      <w:r>
        <w:t>Sir Keir Starmer’s tenure as Prime Minister is already being scrutinised in comparison with his predecessors, including Liz Truss. His recent decision to discontinue a winter heating benefit, impacting up to ten million senior citizens, has sparked backlash. At the Labour party conference last Wednesday, a non-binding vote from the Unite union urged a reversal of the decision.</w:t>
      </w:r>
      <w:r/>
    </w:p>
    <w:p>
      <w:r/>
      <w:r>
        <w:t>The resignation of Canterbury MP Rosie Duffield on Saturday, accusing Sir Keir of adhering to unpopular policies and heavy-handed management, adds to the strain, painting a challenging picture for his administration as it navigates a turbulent political landscape.</w:t>
      </w:r>
      <w:r/>
    </w:p>
    <w:p>
      <w:pPr>
        <w:pStyle w:val="Heading3"/>
      </w:pPr>
      <w:r>
        <w:t>Landlord Reacts to Proposed Renters’ Rights Bill</w:t>
      </w:r>
      <w:r/>
    </w:p>
    <w:p>
      <w:r/>
      <w:r>
        <w:t xml:space="preserve">C Lee, a landlord from Manchester, expressed strong concerns about the proposed Renters’ Rights Bill by the Labour party. The bill stipulates that tenants can end their lease with two months’ notice at any time, whereas landlords must provide four months’ notice along with statutory grounds for eviction. </w:t>
      </w:r>
      <w:r/>
    </w:p>
    <w:p>
      <w:r/>
      <w:r>
        <w:t>C Lee fears that these measures could negatively impact the private rental sector, potentially leading to increased rents, a shift towards short-term rentals like Airbnb, or landlords selling their properties. Such outcomes, Lee warns, could exacerbate homelessness, calling for cautious consideration of the bill’s implications.</w:t>
      </w:r>
      <w:r/>
    </w:p>
    <w:p>
      <w:pPr>
        <w:pStyle w:val="Heading3"/>
      </w:pPr>
      <w:r>
        <w:t>In Other News</w:t>
      </w:r>
      <w:r/>
    </w:p>
    <w:p>
      <w:r/>
      <w:r>
        <w:t>In sports, England faced a setback against Australia, leaving Harry Brook and coach Brendon McCullum with significant challenges to address. Meanwhile, a dramatic geopolitical development sees Russian President Vladimir Putin ordering the conscription of 133,000 new soldiers for the front lines.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https://www.ageing.ox.ac.uk/blog/Are-Older-Workers-Ready-for-an-AI-Takeover-at-Work</w:t>
        </w:r>
      </w:hyperlink>
      <w:r>
        <w:t xml:space="preserve"> - Corroborates the challenges older workers face in adapting to AI-driven work environments and the need for digital upskilling and age-inclusive digital practices.</w:t>
      </w:r>
      <w:r/>
    </w:p>
    <w:p>
      <w:pPr>
        <w:pStyle w:val="ListNumber"/>
        <w:spacing w:line="240" w:lineRule="auto"/>
        <w:ind w:left="720"/>
      </w:pPr>
      <w:r/>
      <w:hyperlink r:id="rId11">
        <w:r>
          <w:rPr>
            <w:color w:val="0000EE"/>
            <w:u w:val="single"/>
          </w:rPr>
          <w:t>https://www.forbes.com/councils/forbestechcouncil/2024/01/30/ai-to-benefit-humanity-innovations-in-senior-care/</w:t>
        </w:r>
      </w:hyperlink>
      <w:r>
        <w:t xml:space="preserve"> - Supports the idea that AI can improve the lives of older adults by providing medical care, mitigating social isolation, and enhancing independence.</w:t>
      </w:r>
      <w:r/>
    </w:p>
    <w:p>
      <w:pPr>
        <w:pStyle w:val="ListNumber"/>
        <w:spacing w:line="240" w:lineRule="auto"/>
        <w:ind w:left="720"/>
      </w:pPr>
      <w:r/>
      <w:hyperlink r:id="rId12">
        <w:r>
          <w:rPr>
            <w:color w:val="0000EE"/>
            <w:u w:val="single"/>
          </w:rPr>
          <w:t>https://www.nature.com/articles/s41598-024-60067-w</w:t>
        </w:r>
      </w:hyperlink>
      <w:r>
        <w:t xml:space="preserve"> - Highlights the integration of AI in Social Elderly Care Services, addressing challenges and proposing policy recommendations to enhance elderly care.</w:t>
      </w:r>
      <w:r/>
    </w:p>
    <w:p>
      <w:pPr>
        <w:pStyle w:val="ListNumber"/>
        <w:spacing w:line="240" w:lineRule="auto"/>
        <w:ind w:left="720"/>
      </w:pPr>
      <w:r/>
      <w:hyperlink r:id="rId13">
        <w:r>
          <w:rPr>
            <w:color w:val="0000EE"/>
            <w:u w:val="single"/>
          </w:rPr>
          <w:t>https://www.ncbi.nlm.nih.gov/pmc/articles/PMC10474924/</w:t>
        </w:r>
      </w:hyperlink>
      <w:r>
        <w:t xml:space="preserve"> - Discusses the applications of AI and robotics in elderly care, including promoting independence, monitoring health, and facilitating social interaction.</w:t>
      </w:r>
      <w:r/>
    </w:p>
    <w:p>
      <w:pPr>
        <w:pStyle w:val="ListNumber"/>
        <w:spacing w:line="240" w:lineRule="auto"/>
        <w:ind w:left="720"/>
      </w:pPr>
      <w:r/>
      <w:hyperlink r:id="rId14">
        <w:r>
          <w:rPr>
            <w:color w:val="0000EE"/>
            <w:u w:val="single"/>
          </w:rPr>
          <w:t>https://www.ncbi.nlm.nih.gov/pmc/articles/PMC10733173/</w:t>
        </w:r>
      </w:hyperlink>
      <w:r>
        <w:t xml:space="preserve"> - Explores the current landscape, challenges, and future applications of AI in the care of older people, including concerns about health inequity and privacy.</w:t>
      </w:r>
      <w:r/>
    </w:p>
    <w:p>
      <w:pPr>
        <w:pStyle w:val="ListNumber"/>
        <w:spacing w:line="240" w:lineRule="auto"/>
        <w:ind w:left="720"/>
      </w:pPr>
      <w:r/>
      <w:hyperlink r:id="rId10">
        <w:r>
          <w:rPr>
            <w:color w:val="0000EE"/>
            <w:u w:val="single"/>
          </w:rPr>
          <w:t>https://www.ageing.ox.ac.uk/blog/Are-Older-Workers-Ready-for-an-AI-Takeover-at-Work</w:t>
        </w:r>
      </w:hyperlink>
      <w:r>
        <w:t xml:space="preserve"> - Mentions the digital vulnerability of older adults and the impact of increased digitalisation on their working lives.</w:t>
      </w:r>
      <w:r/>
    </w:p>
    <w:p>
      <w:pPr>
        <w:pStyle w:val="ListNumber"/>
        <w:spacing w:line="240" w:lineRule="auto"/>
        <w:ind w:left="720"/>
      </w:pPr>
      <w:r/>
      <w:hyperlink r:id="rId11">
        <w:r>
          <w:rPr>
            <w:color w:val="0000EE"/>
            <w:u w:val="single"/>
          </w:rPr>
          <w:t>https://www.forbes.com/councils/forbestechcouncil/2024/01/30/ai-to-benefit-humanity-innovations-in-senior-care/</w:t>
        </w:r>
      </w:hyperlink>
      <w:r>
        <w:t xml:space="preserve"> - Describes how AI can assist older adults with medical care and social isolation, and how it can provide companionship through virtual assistants.</w:t>
      </w:r>
      <w:r/>
    </w:p>
    <w:p>
      <w:pPr>
        <w:pStyle w:val="ListNumber"/>
        <w:spacing w:line="240" w:lineRule="auto"/>
        <w:ind w:left="720"/>
      </w:pPr>
      <w:r/>
      <w:hyperlink r:id="rId12">
        <w:r>
          <w:rPr>
            <w:color w:val="0000EE"/>
            <w:u w:val="single"/>
          </w:rPr>
          <w:t>https://www.nature.com/articles/s41598-024-60067-w</w:t>
        </w:r>
      </w:hyperlink>
      <w:r>
        <w:t xml:space="preserve"> - Shows that 83% of the elderly population prefers AI-driven solutions, indicating a strong preference for AI in elderly care.</w:t>
      </w:r>
      <w:r/>
    </w:p>
    <w:p>
      <w:pPr>
        <w:pStyle w:val="ListNumber"/>
        <w:spacing w:line="240" w:lineRule="auto"/>
        <w:ind w:left="720"/>
      </w:pPr>
      <w:r/>
      <w:hyperlink r:id="rId13">
        <w:r>
          <w:rPr>
            <w:color w:val="0000EE"/>
            <w:u w:val="single"/>
          </w:rPr>
          <w:t>https://www.ncbi.nlm.nih.gov/pmc/articles/PMC10474924/</w:t>
        </w:r>
      </w:hyperlink>
      <w:r>
        <w:t xml:space="preserve"> - Addresses the ethical considerations and challenges of integrating AI and robotics in elderly care, including privacy and autonomy concerns.</w:t>
      </w:r>
      <w:r/>
    </w:p>
    <w:p>
      <w:pPr>
        <w:pStyle w:val="ListNumber"/>
        <w:spacing w:line="240" w:lineRule="auto"/>
        <w:ind w:left="720"/>
      </w:pPr>
      <w:r/>
      <w:hyperlink r:id="rId14">
        <w:r>
          <w:rPr>
            <w:color w:val="0000EE"/>
            <w:u w:val="single"/>
          </w:rPr>
          <w:t>https://www.ncbi.nlm.nih.gov/pmc/articles/PMC10733173/</w:t>
        </w:r>
      </w:hyperlink>
      <w:r>
        <w:t xml:space="preserve"> - Highlights the need for a person-centred approach and sufficient clinical and technological governance to ensure the effective use of AI in elderly care.</w:t>
      </w:r>
      <w:r/>
    </w:p>
    <w:p>
      <w:pPr>
        <w:pStyle w:val="ListNumber"/>
        <w:spacing w:line="240" w:lineRule="auto"/>
        <w:ind w:left="720"/>
      </w:pPr>
      <w:r/>
      <w:hyperlink r:id="rId10">
        <w:r>
          <w:rPr>
            <w:color w:val="0000EE"/>
            <w:u w:val="single"/>
          </w:rPr>
          <w:t>https://www.ageing.ox.ac.uk/blog/Are-Older-Workers-Ready-for-an-AI-Takeover-at-Work</w:t>
        </w:r>
      </w:hyperlink>
      <w:r>
        <w:t xml:space="preserve"> - Emphasizes the importance of targeted training and intergenerational collaborations to prepare older workers for AI-driven work environments.</w:t>
      </w:r>
      <w:r/>
    </w:p>
    <w:p>
      <w:pPr>
        <w:pStyle w:val="ListNumber"/>
        <w:spacing w:line="240" w:lineRule="auto"/>
        <w:ind w:left="720"/>
      </w:pPr>
      <w:r/>
      <w:hyperlink r:id="rId15">
        <w:r>
          <w:rPr>
            <w:color w:val="0000EE"/>
            <w:u w:val="single"/>
          </w:rPr>
          <w:t>https://metro.co.uk/2024/09/30/elderly-equipped-digital-age-ai-letting-21707099/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geing.ox.ac.uk/blog/Are-Older-Workers-Ready-for-an-AI-Takeover-at-Work" TargetMode="External"/><Relationship Id="rId11" Type="http://schemas.openxmlformats.org/officeDocument/2006/relationships/hyperlink" Target="https://www.forbes.com/councils/forbestechcouncil/2024/01/30/ai-to-benefit-humanity-innovations-in-senior-care/" TargetMode="External"/><Relationship Id="rId12" Type="http://schemas.openxmlformats.org/officeDocument/2006/relationships/hyperlink" Target="https://www.nature.com/articles/s41598-024-60067-w" TargetMode="External"/><Relationship Id="rId13" Type="http://schemas.openxmlformats.org/officeDocument/2006/relationships/hyperlink" Target="https://www.ncbi.nlm.nih.gov/pmc/articles/PMC10474924/" TargetMode="External"/><Relationship Id="rId14" Type="http://schemas.openxmlformats.org/officeDocument/2006/relationships/hyperlink" Target="https://www.ncbi.nlm.nih.gov/pmc/articles/PMC10733173/" TargetMode="External"/><Relationship Id="rId15" Type="http://schemas.openxmlformats.org/officeDocument/2006/relationships/hyperlink" Target="https://metro.co.uk/2024/09/30/elderly-equipped-digital-age-ai-letting-217070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