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Examining the financial puzzle of Scottish higher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Examining the Financial Puzzle of Scottish Higher Education</w:t>
      </w:r>
      <w:r/>
    </w:p>
    <w:p>
      <w:r/>
      <w:r>
        <w:t>Recent discussions regarding the funding of higher education institutions in Scotland have unveiled significant concerns regarding the adequacy of financial support provided to universities. The debate centres on the complexities of calculating the true cost of teaching and the transparency of funding allocations from the Scottish Government.</w:t>
      </w:r>
      <w:r/>
    </w:p>
    <w:p>
      <w:r/>
      <w:r>
        <w:t>Reports from the Scottish Funding Council (SFC) and analyses by the Institute for Fiscal Studies reveal a perceptible funding gap in the sector. Although this consensus highlights an ongoing issue, it is essential to understand that identifying this gap does not inherently criticise government policies. The Scottish Government allocates funds through various channels, most notably the SFC’s main teaching grant, which includes a baseline tuition fee of £1,820 per Scottish undergraduate student and additional variable funding based on the course's nature.</w:t>
      </w:r>
      <w:r/>
    </w:p>
    <w:p>
      <w:r/>
      <w:r>
        <w:t>Moreover, certain public funds are directed towards research and teaching in "expensive strategically important subjects." These subsidies aim to counterbalance the higher costs of delivering such courses. However, the crux of the issue is the difficulty in pinpointing the actual cost of providing education per student, a figure that remains elusive in public financial data and complicates the assessment of funding adequacy.</w:t>
      </w:r>
      <w:r/>
    </w:p>
    <w:p>
      <w:r/>
      <w:r>
        <w:t>With the sector facing a broad reform agenda and the concept of free tuition being a subject of intense public and political discourse, the absence of transparent cost evaluations complicates the dialogue on financial needs. As both public money and taxpayer contributions support free tuition policies, clarity on the financial burden is vital for informed decision-making.</w:t>
      </w:r>
      <w:r/>
    </w:p>
    <w:p>
      <w:r/>
      <w:r>
        <w:t>The diversity of the higher education landscape in Scotland, encompassing institutions with varying financial frameworks, adds to the complexity. Inference from studies conducted in England could provide some baseline insights due to structural similarities in educational standards and operations, yet the funding models remain distinct.</w:t>
      </w:r>
      <w:r/>
    </w:p>
    <w:p>
      <w:r/>
      <w:r>
        <w:t>The challenge boils down to differentiating between university spending, which reflects available resources, and the estimated cost required to deliver courses effectively. This differentiation is crucial as spending may vary significantly between institutions, reflecting either surplus or shortfall conditions.</w:t>
      </w:r>
      <w:r/>
    </w:p>
    <w:p>
      <w:r/>
      <w:r>
        <w:rPr>
          <w:b/>
        </w:rPr>
        <w:t>AI Revolutionising Political Polling: Insights from Engage</w:t>
      </w:r>
      <w:r/>
    </w:p>
    <w:p>
      <w:r/>
      <w:r>
        <w:t>In parallel, an intriguing development in the realm of political polling has emerged with the use of artificial intelligence (AI) to gauge voter sentiments. The Siena College Research Institute’s deployment of the AI chatbot Engage to study voters' opinions following President Joe Biden's decision not to seek re-election exemplifies this shift. Engage's interactions revealed nuanced voter perspectives swiftly and efficiently, a task increasingly challenging for traditional polling methods.</w:t>
      </w:r>
      <w:r/>
    </w:p>
    <w:p>
      <w:r/>
      <w:r>
        <w:t>The history of polling in the United States stretches back to the 1824 presidential election, and it has since become a vital tool for campaign strategies, media narratives, and public opinion gauging. However, decreasing response rates to phone and door-to-door surveys have prompted the search for innovative approaches. AI’s capacity to quickly process and analyse large volumes of data offers a timely solution.</w:t>
      </w:r>
      <w:r/>
    </w:p>
    <w:p>
      <w:r/>
      <w:r>
        <w:t>Engage, a creation by CloudResearch, shows the potential for AI to conduct rapid, large-scale interviews, providing real-time insights essential for adapting to the fast-paced election cycles. This technology can enhance transparency, especially on sensitive issues, by allowing respondents to interact anonymously with an AI, thereby encouraging more candid answers.</w:t>
      </w:r>
      <w:r/>
    </w:p>
    <w:p>
      <w:r/>
      <w:r>
        <w:t>Another application, sentiment analysis AI, utilises machine learning to interpret public data, like social media posts, to predict public opinion. This approach was employed by the think tank Heartland Forward in collaboration with Aaru, demonstrating that AI-derived insights can align closely with traditional poll outcomes.</w:t>
      </w:r>
      <w:r/>
    </w:p>
    <w:p>
      <w:r/>
      <w:r>
        <w:t>Despite the promise of AI, challenges remain. AI models need constant updates to remain relevant, and they may struggle with ambiguous texts or developing events. Human oversight is necessary to complement AI findings, ensuring comprehensive and contextually accurate interpretations.</w:t>
      </w:r>
      <w:r/>
    </w:p>
    <w:p>
      <w:r/>
      <w:r>
        <w:rPr>
          <w:b/>
        </w:rPr>
        <w:t>Balancing AI and Human Inputs in Polling</w:t>
      </w:r>
      <w:r/>
    </w:p>
    <w:p>
      <w:r/>
      <w:r>
        <w:t xml:space="preserve">Experts believe AI will increasingly play a role in polling, enhancing the profession with speed and data processing capabilities. Yet, the field must maintain a balance between AI efficiency and human insight to navigate the intricacies of public sentiment accurately. </w:t>
      </w:r>
      <w:r/>
    </w:p>
    <w:p>
      <w:r/>
      <w:r>
        <w:t>The path forward for both higher education funding and political polling involves harnessing the strengths of technology while recognising the irreplaceable value of transparency and human judgment. These evolving narratives highlight the critical role of informed and innovative approaches in addressing financial and social complexities in contemporary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https://www.reformscotland.com/2024/08/cross-party-solution-needed-to-fix-higher-education-funding-problems/</w:t>
        </w:r>
      </w:hyperlink>
      <w:r>
        <w:t xml:space="preserve"> - Corroborates the need for a cross-party solution to address the funding problems in Scottish higher education and highlights the historical context and current challenges.</w:t>
      </w:r>
      <w:r/>
    </w:p>
    <w:p>
      <w:pPr>
        <w:pStyle w:val="ListNumber"/>
        <w:spacing w:line="240" w:lineRule="auto"/>
        <w:ind w:left="720"/>
      </w:pPr>
      <w:r/>
      <w:hyperlink r:id="rId11">
        <w:r>
          <w:rPr>
            <w:color w:val="0000EE"/>
            <w:u w:val="single"/>
          </w:rPr>
          <w:t>https://www.kcl.ac.uk/news/the-cost-of-free-higher-education-university-number-controls-in-scotland</w:t>
        </w:r>
      </w:hyperlink>
      <w:r>
        <w:t xml:space="preserve"> - Provides details on the funding mechanisms, including the Student Awards Agency and supplementary funding streams, and compares funding per student in Scotland and England.</w:t>
      </w:r>
      <w:r/>
    </w:p>
    <w:p>
      <w:pPr>
        <w:pStyle w:val="ListNumber"/>
        <w:spacing w:line="240" w:lineRule="auto"/>
        <w:ind w:left="720"/>
      </w:pPr>
      <w:r/>
      <w:hyperlink r:id="rId12">
        <w:r>
          <w:rPr>
            <w:color w:val="0000EE"/>
            <w:u w:val="single"/>
          </w:rPr>
          <w:t>https://www.nus-scotland.org.uk/scottishbudget_2024_25</w:t>
        </w:r>
      </w:hyperlink>
      <w:r>
        <w:t xml:space="preserve"> - Discusses the recent budget cuts to higher and further education in Scotland, the impact on student mental health, and the underfunding of universities and colleges.</w:t>
      </w:r>
      <w:r/>
    </w:p>
    <w:p>
      <w:pPr>
        <w:pStyle w:val="ListNumber"/>
        <w:spacing w:line="240" w:lineRule="auto"/>
        <w:ind w:left="720"/>
      </w:pPr>
      <w:r/>
      <w:hyperlink r:id="rId13">
        <w:r>
          <w:rPr>
            <w:color w:val="0000EE"/>
            <w:u w:val="single"/>
          </w:rPr>
          <w:t>https://theferret.scot/why-are-scottish-universities-worried-about-money/</w:t>
        </w:r>
      </w:hyperlink>
      <w:r>
        <w:t xml:space="preserve"> - Explains how Scottish universities are funded, the reliance on international tuition fees, and the financial pressures due to real-terms cuts in government funding.</w:t>
      </w:r>
      <w:r/>
    </w:p>
    <w:p>
      <w:pPr>
        <w:pStyle w:val="ListNumber"/>
        <w:spacing w:line="240" w:lineRule="auto"/>
        <w:ind w:left="720"/>
      </w:pPr>
      <w:r/>
      <w:hyperlink r:id="rId14">
        <w:r>
          <w:rPr>
            <w:color w:val="0000EE"/>
            <w:u w:val="single"/>
          </w:rPr>
          <w:t>https://www.universities-scotland.ac.uk/he-funding/</w:t>
        </w:r>
      </w:hyperlink>
      <w:r>
        <w:t xml:space="preserve"> - Highlights the need for a serious conversation on higher education funding, the impact of real-terms cuts, and the reliance on international student income to cross-subsidise underfunding.</w:t>
      </w:r>
      <w:r/>
    </w:p>
    <w:p>
      <w:pPr>
        <w:pStyle w:val="ListNumber"/>
        <w:spacing w:line="240" w:lineRule="auto"/>
        <w:ind w:left="720"/>
      </w:pPr>
      <w:r/>
      <w:hyperlink r:id="rId11">
        <w:r>
          <w:rPr>
            <w:color w:val="0000EE"/>
            <w:u w:val="single"/>
          </w:rPr>
          <w:t>https://www.kcl.ac.uk/news/the-cost-of-free-higher-education-university-number-controls-in-scotland</w:t>
        </w:r>
      </w:hyperlink>
      <w:r>
        <w:t xml:space="preserve"> - Details the challenges in medium- and long-term planning due to late budget allocations and the clawback mechanism for under-populated universities.</w:t>
      </w:r>
      <w:r/>
    </w:p>
    <w:p>
      <w:pPr>
        <w:pStyle w:val="ListNumber"/>
        <w:spacing w:line="240" w:lineRule="auto"/>
        <w:ind w:left="720"/>
      </w:pPr>
      <w:r/>
      <w:hyperlink r:id="rId13">
        <w:r>
          <w:rPr>
            <w:color w:val="0000EE"/>
            <w:u w:val="single"/>
          </w:rPr>
          <w:t>https://theferret.scot/why-are-scottish-universities-worried-about-money/</w:t>
        </w:r>
      </w:hyperlink>
      <w:r>
        <w:t xml:space="preserve"> - Provides figures on the funding allocated to Scottish universities and the impact of decreased international student enrolment on university finances.</w:t>
      </w:r>
      <w:r/>
    </w:p>
    <w:p>
      <w:pPr>
        <w:pStyle w:val="ListNumber"/>
        <w:spacing w:line="240" w:lineRule="auto"/>
        <w:ind w:left="720"/>
      </w:pPr>
      <w:r/>
      <w:hyperlink r:id="rId12">
        <w:r>
          <w:rPr>
            <w:color w:val="0000EE"/>
            <w:u w:val="single"/>
          </w:rPr>
          <w:t>https://www.nus-scotland.org.uk/scottishbudget_2024_25</w:t>
        </w:r>
      </w:hyperlink>
      <w:r>
        <w:t xml:space="preserve"> - Corroborates the 19% reduction in real-terms funding per student since 2013-14 and the consequences for university budgets and student services.</w:t>
      </w:r>
      <w:r/>
    </w:p>
    <w:p>
      <w:pPr>
        <w:pStyle w:val="ListNumber"/>
        <w:spacing w:line="240" w:lineRule="auto"/>
        <w:ind w:left="720"/>
      </w:pPr>
      <w:r/>
      <w:hyperlink r:id="rId14">
        <w:r>
          <w:rPr>
            <w:color w:val="0000EE"/>
            <w:u w:val="single"/>
          </w:rPr>
          <w:t>https://www.universities-scotland.ac.uk/he-funding/</w:t>
        </w:r>
      </w:hyperlink>
      <w:r>
        <w:t xml:space="preserve"> - Discusses the low investment in teaching in Scotland compared to England and the underfunding of research activities in Scottish universities.</w:t>
      </w:r>
      <w:r/>
    </w:p>
    <w:p>
      <w:pPr>
        <w:pStyle w:val="ListNumber"/>
        <w:spacing w:line="240" w:lineRule="auto"/>
        <w:ind w:left="720"/>
      </w:pPr>
      <w:r/>
      <w:hyperlink r:id="rId11">
        <w:r>
          <w:rPr>
            <w:color w:val="0000EE"/>
            <w:u w:val="single"/>
          </w:rPr>
          <w:t>https://www.kcl.ac.uk/news/the-cost-of-free-higher-education-university-number-controls-in-scotland</w:t>
        </w:r>
      </w:hyperlink>
      <w:r>
        <w:t xml:space="preserve"> - Highlights the issue of full economic cost recovery in teaching and the varying recovery rates across different institutions in Scotland.</w:t>
      </w:r>
      <w:r/>
    </w:p>
    <w:p>
      <w:pPr>
        <w:pStyle w:val="ListNumber"/>
        <w:spacing w:line="240" w:lineRule="auto"/>
        <w:ind w:left="720"/>
      </w:pPr>
      <w:r/>
      <w:hyperlink r:id="rId13">
        <w:r>
          <w:rPr>
            <w:color w:val="0000EE"/>
            <w:u w:val="single"/>
          </w:rPr>
          <w:t>https://theferret.scot/why-are-scottish-universities-worried-about-money/</w:t>
        </w:r>
      </w:hyperlink>
      <w:r>
        <w:t xml:space="preserve"> - Explains the impact of changes in immigration policy on international student recruitment and the subsequent financial implications for Scottish universities.</w:t>
      </w:r>
      <w:r/>
    </w:p>
    <w:p>
      <w:pPr>
        <w:pStyle w:val="ListNumber"/>
        <w:spacing w:line="240" w:lineRule="auto"/>
        <w:ind w:left="720"/>
      </w:pPr>
      <w:r/>
      <w:hyperlink r:id="rId15">
        <w:r>
          <w:rPr>
            <w:color w:val="0000EE"/>
            <w:u w:val="single"/>
          </w:rPr>
          <w:t>https://www.heraldscotland.com/news/24611952.no-one-knows-university-education-costs-problem/?ref=rss</w:t>
        </w:r>
      </w:hyperlink>
      <w:r>
        <w:t xml:space="preserve"> - Please view link - unable to able to access data</w:t>
      </w:r>
      <w:r/>
    </w:p>
    <w:p>
      <w:pPr>
        <w:pStyle w:val="ListNumber"/>
        <w:spacing w:line="240" w:lineRule="auto"/>
        <w:ind w:left="720"/>
      </w:pPr>
      <w:r/>
      <w:hyperlink r:id="rId16">
        <w:r>
          <w:rPr>
            <w:color w:val="0000EE"/>
            <w:u w:val="single"/>
          </w:rPr>
          <w:t>https://ohiocapitaljournal.com/2024/09/30/pollsters-are-turning-to-ai-this-election-season/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formscotland.com/2024/08/cross-party-solution-needed-to-fix-higher-education-funding-problems/" TargetMode="External"/><Relationship Id="rId11" Type="http://schemas.openxmlformats.org/officeDocument/2006/relationships/hyperlink" Target="https://www.kcl.ac.uk/news/the-cost-of-free-higher-education-university-number-controls-in-scotland" TargetMode="External"/><Relationship Id="rId12" Type="http://schemas.openxmlformats.org/officeDocument/2006/relationships/hyperlink" Target="https://www.nus-scotland.org.uk/scottishbudget_2024_25" TargetMode="External"/><Relationship Id="rId13" Type="http://schemas.openxmlformats.org/officeDocument/2006/relationships/hyperlink" Target="https://theferret.scot/why-are-scottish-universities-worried-about-money/" TargetMode="External"/><Relationship Id="rId14" Type="http://schemas.openxmlformats.org/officeDocument/2006/relationships/hyperlink" Target="https://www.universities-scotland.ac.uk/he-funding/" TargetMode="External"/><Relationship Id="rId15" Type="http://schemas.openxmlformats.org/officeDocument/2006/relationships/hyperlink" Target="https://www.heraldscotland.com/news/24611952.no-one-knows-university-education-costs-problem/?ref=rss" TargetMode="External"/><Relationship Id="rId16" Type="http://schemas.openxmlformats.org/officeDocument/2006/relationships/hyperlink" Target="https://ohiocapitaljournal.com/2024/09/30/pollsters-are-turning-to-ai-this-election-sea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