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leading AI and machine learning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Leading AI and Machine Learning Platforms: A Comprehensive Overview</w:t>
      </w:r>
      <w:r/>
    </w:p>
    <w:p>
      <w:r/>
      <w:r>
        <w:t>In recent years, the space for artificial intelligence (AI) and machine learning (ML) has rapidly evolved, with various platforms emerging to cater to different needs and expertise levels. Below is a detailed review of some leading AI and ML platforms, highlighting their key features and potential applications.</w:t>
      </w:r>
      <w:r/>
    </w:p>
    <w:p>
      <w:r/>
      <w:r>
        <w:rPr>
          <w:b/>
        </w:rPr>
        <w:t>TensorFlow</w:t>
      </w:r>
      <w:r/>
    </w:p>
    <w:p>
      <w:r/>
      <w:r>
        <w:t>Developed by Google, TensorFlow stands as a prominent open-source machine learning platform. It offers a comprehensive ecosystem of tools, libraries, and community resources. TensorFlow supports an extensive array of tasks including image and speech recognition, as well as natural language processing. Its flexible deployment options allow it to be used on various platforms such as mobile devices and web applications. This platform is particularly well-suited for developers seeking to create and deploy intricate AI models with numerous customisation capabilities.</w:t>
      </w:r>
      <w:r/>
    </w:p>
    <w:p>
      <w:r/>
      <w:r>
        <w:rPr>
          <w:b/>
        </w:rPr>
        <w:t>PyTorch</w:t>
      </w:r>
      <w:r/>
    </w:p>
    <w:p>
      <w:r/>
      <w:r>
        <w:t>Facebook's AI Research lab has developed PyTorch, another significant player in the realm of open-source deep learning libraries. PyTorch is distinguished by its user-friendly dynamic computation graph, which is revered among both researchers and developers for its flexibility. It provides all the necessary tools for deep learning, such as building neural networks and training models, which facilitate rapid prototyping and experimentation.</w:t>
      </w:r>
      <w:r/>
    </w:p>
    <w:p>
      <w:r/>
      <w:r>
        <w:rPr>
          <w:b/>
        </w:rPr>
        <w:t>H2O.ai</w:t>
      </w:r>
      <w:r/>
    </w:p>
    <w:p>
      <w:r/>
      <w:r>
        <w:t>H2O.ai aims to democratise AI and machine learning technology for users of all skill and experience levels. This open-source platform is renowned for its automated machine learning (AutoML) capabilities, which streamline the process of building and deploying models. By offering a wide array of algorithms and easy integration with popular data science tools, H2O.ai is ideal for organisations that require rapid AI solution deployment without deep in-house programming expertise.</w:t>
      </w:r>
      <w:r/>
    </w:p>
    <w:p>
      <w:r/>
      <w:r>
        <w:rPr>
          <w:b/>
        </w:rPr>
        <w:t>IBM Watson</w:t>
      </w:r>
      <w:r/>
    </w:p>
    <w:p>
      <w:r/>
      <w:r>
        <w:t>IBM Watson is a comprehensive portfolio of AI tools and services specifically designed to enhance business capabilities. It provides pre-built models that can be customised for any business function. Watson’s notable features include natural language processing, computer vision, and predictive analytics, accompanied by robust security and compliance attributes. It is particularly suited for businesses aiming to utilise AI for business intelligence, customer service, and operational efficiency.</w:t>
      </w:r>
      <w:r/>
    </w:p>
    <w:p>
      <w:r/>
      <w:r>
        <w:rPr>
          <w:b/>
        </w:rPr>
        <w:t>Microsoft Azure Machine Learning</w:t>
      </w:r>
      <w:r/>
    </w:p>
    <w:p>
      <w:r/>
      <w:r>
        <w:t>Microsoft’s Azure Machine Learning is a cloud-based platform enabling developers to build, train, and deploy ML models efficiently. Offering a drag-and-drop interface and AutoML, it integrates seamlessly with other Azure services, supporting a vast array of algorithms and frameworks. This makes it especially advantageous for organisations already utilising Microsoft products, allowing for smooth integration of AI capabilities.</w:t>
      </w:r>
      <w:r/>
    </w:p>
    <w:p>
      <w:r/>
      <w:r>
        <w:rPr>
          <w:b/>
        </w:rPr>
        <w:t>Google Cloud AI Platform</w:t>
      </w:r>
      <w:r/>
    </w:p>
    <w:p>
      <w:r/>
      <w:r>
        <w:t>The Google Cloud AI Platform provides a comprehensive set of tools for developing, deploying, and managing ML models on Google Cloud. It includes pre-trained models, AutoML, and tools for data labelling and preparation, all backed by a scalable training and inference infrastructure. This platform is perfect for those needing scalable, reliable AI solutions with high integration into Google’s array of services.</w:t>
      </w:r>
      <w:r/>
    </w:p>
    <w:p>
      <w:r/>
      <w:r>
        <w:rPr>
          <w:b/>
        </w:rPr>
        <w:t>DataRobot</w:t>
      </w:r>
      <w:r/>
    </w:p>
    <w:p>
      <w:r/>
      <w:r>
        <w:t>DataRobot positions itself as an enterprise AI platform that automates the entire process of building, deploying, and maintaining AI models. It supports automated machine learning, model interpretability, and deployment features, as well as integrating with a variety of data sources and popular BI tools. DataRobot is designed for enterprises looking to accelerate their AI initiatives with minimal manual intervention.</w:t>
      </w:r>
      <w:r/>
    </w:p>
    <w:p>
      <w:r/>
      <w:r>
        <w:rPr>
          <w:b/>
        </w:rPr>
        <w:t>RapidMiner</w:t>
      </w:r>
      <w:r/>
    </w:p>
    <w:p>
      <w:r/>
      <w:r>
        <w:t>RapidMiner stands out as a data science platform catering to needs from data preparation to model deployment. It includes features such as a visual workflow designer, automated machine learning, and interfaces to various data sources. Additionally, RapidMiner offers collaboration features for team-based projects, making it suitable for data scientists and analysts demanding a complete solution for developing and deploying AI models.</w:t>
      </w:r>
      <w:r/>
    </w:p>
    <w:p>
      <w:r/>
      <w:r>
        <w:t>Each of these platforms offers unique strengths and capabilities tailored to meet specific needs within the AI and ML landscape. By selecting the appropriate tool, organisations and individuals can enhance their effectiveness in deploying advanced data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https://www.tensorflow.org</w:t>
        </w:r>
      </w:hyperlink>
      <w:r>
        <w:t xml:space="preserve"> - Corroborates TensorFlow's comprehensive ecosystem of tools, libraries, and community resources, as well as its support for various tasks like image and speech recognition, and natural language processing.</w:t>
      </w:r>
      <w:r/>
    </w:p>
    <w:p>
      <w:pPr>
        <w:pStyle w:val="ListNumber"/>
        <w:spacing w:line="240" w:lineRule="auto"/>
        <w:ind w:left="720"/>
      </w:pPr>
      <w:r/>
      <w:hyperlink r:id="rId11">
        <w:r>
          <w:rPr>
            <w:color w:val="0000EE"/>
            <w:u w:val="single"/>
          </w:rPr>
          <w:t>https://en.wikipedia.org/wiki/TensorFlow</w:t>
        </w:r>
      </w:hyperlink>
      <w:r>
        <w:t xml:space="preserve"> - Supports the information that TensorFlow is a free and open-source software library for machine learning and artificial intelligence, developed by the Google Brain team.</w:t>
      </w:r>
      <w:r/>
    </w:p>
    <w:p>
      <w:pPr>
        <w:pStyle w:val="ListNumber"/>
        <w:spacing w:line="240" w:lineRule="auto"/>
        <w:ind w:left="720"/>
      </w:pPr>
      <w:r/>
      <w:hyperlink r:id="rId12">
        <w:r>
          <w:rPr>
            <w:color w:val="0000EE"/>
            <w:u w:val="single"/>
          </w:rPr>
          <w:t>https://opensource.google/projects/tensorflow</w:t>
        </w:r>
      </w:hyperlink>
      <w:r>
        <w:t xml:space="preserve"> - Confirms TensorFlow's flexible deployment options and its ability to be used on various platforms such as mobile devices and web applications.</w:t>
      </w:r>
      <w:r/>
    </w:p>
    <w:p>
      <w:pPr>
        <w:pStyle w:val="ListNumber"/>
        <w:spacing w:line="240" w:lineRule="auto"/>
        <w:ind w:left="720"/>
      </w:pPr>
      <w:r/>
      <w:hyperlink r:id="rId13">
        <w:r>
          <w:rPr>
            <w:color w:val="0000EE"/>
            <w:u w:val="single"/>
          </w:rPr>
          <w:t>https://www.coursera.org/articles/what-is-tensorflow</w:t>
        </w:r>
      </w:hyperlink>
      <w:r>
        <w:t xml:space="preserve"> - Details TensorFlow's use in various industries and its applications in tasks such as video detection, text recognition, and image processing.</w:t>
      </w:r>
      <w:r/>
    </w:p>
    <w:p>
      <w:pPr>
        <w:pStyle w:val="ListNumber"/>
        <w:spacing w:line="240" w:lineRule="auto"/>
        <w:ind w:left="720"/>
      </w:pPr>
      <w:r/>
      <w:hyperlink r:id="rId14">
        <w:r>
          <w:rPr>
            <w:color w:val="0000EE"/>
            <w:u w:val="single"/>
          </w:rPr>
          <w:t>https://www.tensorflow.org/learn</w:t>
        </w:r>
      </w:hyperlink>
      <w:r>
        <w:t xml:space="preserve"> - Explains TensorFlow's capabilities for preparing and loading data, building and fine-tuning models, and deploying models on different environments.</w:t>
      </w:r>
      <w:r/>
    </w:p>
    <w:p>
      <w:pPr>
        <w:pStyle w:val="ListNumber"/>
        <w:spacing w:line="240" w:lineRule="auto"/>
        <w:ind w:left="720"/>
      </w:pPr>
      <w:r/>
      <w:hyperlink r:id="rId15">
        <w:r>
          <w:rPr>
            <w:color w:val="0000EE"/>
            <w:u w:val="single"/>
          </w:rPr>
          <w:t>https://pytorch.org/</w:t>
        </w:r>
      </w:hyperlink>
      <w:r>
        <w:t xml:space="preserve"> - Provides information on PyTorch, including its dynamic computation graph and tools for deep learning, which is not directly linked but can be inferred from the context of the article.</w:t>
      </w:r>
      <w:r/>
    </w:p>
    <w:p>
      <w:pPr>
        <w:pStyle w:val="ListNumber"/>
        <w:spacing w:line="240" w:lineRule="auto"/>
        <w:ind w:left="720"/>
      </w:pPr>
      <w:r/>
      <w:hyperlink r:id="rId16">
        <w:r>
          <w:rPr>
            <w:color w:val="0000EE"/>
            <w:u w:val="single"/>
          </w:rPr>
          <w:t>https://www.h2o.ai/</w:t>
        </w:r>
      </w:hyperlink>
      <w:r>
        <w:t xml:space="preserve"> - Supports H2O.ai's automated machine learning (AutoML) capabilities and its ease of integration with popular data science tools.</w:t>
      </w:r>
      <w:r/>
    </w:p>
    <w:p>
      <w:pPr>
        <w:pStyle w:val="ListNumber"/>
        <w:spacing w:line="240" w:lineRule="auto"/>
        <w:ind w:left="720"/>
      </w:pPr>
      <w:r/>
      <w:hyperlink r:id="rId17">
        <w:r>
          <w:rPr>
            <w:color w:val="0000EE"/>
            <w:u w:val="single"/>
          </w:rPr>
          <w:t>https://www.ibm.com/watson</w:t>
        </w:r>
      </w:hyperlink>
      <w:r>
        <w:t xml:space="preserve"> - Details IBM Watson's pre-built models and features such as natural language processing, computer vision, and predictive analytics.</w:t>
      </w:r>
      <w:r/>
    </w:p>
    <w:p>
      <w:pPr>
        <w:pStyle w:val="ListNumber"/>
        <w:spacing w:line="240" w:lineRule="auto"/>
        <w:ind w:left="720"/>
      </w:pPr>
      <w:r/>
      <w:hyperlink r:id="rId18">
        <w:r>
          <w:rPr>
            <w:color w:val="0000EE"/>
            <w:u w:val="single"/>
          </w:rPr>
          <w:t>https://azure.microsoft.com/en-us/services/machine-learning/</w:t>
        </w:r>
      </w:hyperlink>
      <w:r>
        <w:t xml:space="preserve"> - Explains Microsoft Azure Machine Learning's cloud-based platform, drag-and-drop interface, AutoML, and integration with other Azure services.</w:t>
      </w:r>
      <w:r/>
    </w:p>
    <w:p>
      <w:pPr>
        <w:pStyle w:val="ListNumber"/>
        <w:spacing w:line="240" w:lineRule="auto"/>
        <w:ind w:left="720"/>
      </w:pPr>
      <w:r/>
      <w:hyperlink r:id="rId19">
        <w:r>
          <w:rPr>
            <w:color w:val="0000EE"/>
            <w:u w:val="single"/>
          </w:rPr>
          <w:t>https://cloud.google.com/ai-platform</w:t>
        </w:r>
      </w:hyperlink>
      <w:r>
        <w:t xml:space="preserve"> - Describes the Google Cloud AI Platform's tools for developing, deploying, and managing ML models, including pre-trained models and AutoML.</w:t>
      </w:r>
      <w:r/>
    </w:p>
    <w:p>
      <w:pPr>
        <w:pStyle w:val="ListNumber"/>
        <w:spacing w:line="240" w:lineRule="auto"/>
        <w:ind w:left="720"/>
      </w:pPr>
      <w:r/>
      <w:hyperlink r:id="rId20">
        <w:r>
          <w:rPr>
            <w:color w:val="0000EE"/>
            <w:u w:val="single"/>
          </w:rPr>
          <w:t>https://www.datarobot.com/</w:t>
        </w:r>
      </w:hyperlink>
      <w:r>
        <w:t xml:space="preserve"> - Supports DataRobot's automation of the entire process of building, deploying, and maintaining AI models, as well as its model interpretability and deployment features.</w:t>
      </w:r>
      <w:r/>
    </w:p>
    <w:p>
      <w:pPr>
        <w:pStyle w:val="ListNumber"/>
        <w:spacing w:line="240" w:lineRule="auto"/>
        <w:ind w:left="720"/>
      </w:pPr>
      <w:r/>
      <w:hyperlink r:id="rId21">
        <w:r>
          <w:rPr>
            <w:color w:val="0000EE"/>
            <w:u w:val="single"/>
          </w:rPr>
          <w:t>https://www.analyticsinsight.net/artificial-intelligence/ai-tools-for-building-custom-ai-models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nsorflow.org" TargetMode="External"/><Relationship Id="rId11" Type="http://schemas.openxmlformats.org/officeDocument/2006/relationships/hyperlink" Target="https://en.wikipedia.org/wiki/TensorFlow" TargetMode="External"/><Relationship Id="rId12" Type="http://schemas.openxmlformats.org/officeDocument/2006/relationships/hyperlink" Target="https://opensource.google/projects/tensorflow" TargetMode="External"/><Relationship Id="rId13" Type="http://schemas.openxmlformats.org/officeDocument/2006/relationships/hyperlink" Target="https://www.coursera.org/articles/what-is-tensorflow" TargetMode="External"/><Relationship Id="rId14" Type="http://schemas.openxmlformats.org/officeDocument/2006/relationships/hyperlink" Target="https://www.tensorflow.org/learn" TargetMode="External"/><Relationship Id="rId15" Type="http://schemas.openxmlformats.org/officeDocument/2006/relationships/hyperlink" Target="https://pytorch.org/" TargetMode="External"/><Relationship Id="rId16" Type="http://schemas.openxmlformats.org/officeDocument/2006/relationships/hyperlink" Target="https://www.h2o.ai/" TargetMode="External"/><Relationship Id="rId17" Type="http://schemas.openxmlformats.org/officeDocument/2006/relationships/hyperlink" Target="https://www.ibm.com/watson" TargetMode="External"/><Relationship Id="rId18" Type="http://schemas.openxmlformats.org/officeDocument/2006/relationships/hyperlink" Target="https://azure.microsoft.com/en-us/services/machine-learning/" TargetMode="External"/><Relationship Id="rId19" Type="http://schemas.openxmlformats.org/officeDocument/2006/relationships/hyperlink" Target="https://cloud.google.com/ai-platform" TargetMode="External"/><Relationship Id="rId20" Type="http://schemas.openxmlformats.org/officeDocument/2006/relationships/hyperlink" Target="https://www.datarobot.com/" TargetMode="External"/><Relationship Id="rId21" Type="http://schemas.openxmlformats.org/officeDocument/2006/relationships/hyperlink" Target="https://www.analyticsinsight.net/artificial-intelligence/ai-tools-for-building-custom-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