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transforms enterprise productivity amid security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Generative AI Transforms Enterprise Productivity Amid Security Concerns</w:t>
      </w:r>
      <w:r/>
    </w:p>
    <w:p>
      <w:r/>
      <w:r>
        <w:t>Since its inception, Generative AI (GenAI) has significantly altered the landscape of enterprise productivity, facilitating advancements in software development, financial analysis, business planning, and customer engagement. The integration of tools such as ChatGPT into business operations has allowed organisations to operate with unprecedented efficiency and agility. However, this progress is tempered by the looming threat of sensitive data leakage, presenting a critical dilemma for enterprises: how to balance the potential gains of GenAI with the necessity of stringent data security.</w:t>
      </w:r>
      <w:r/>
    </w:p>
    <w:p>
      <w:r/>
      <w:r>
        <w:t>To address these challenges, a new e-guide by LayerX, titled "5 Actionable Measures to Prevent Data Leakage Through Generative AI Tools," aims to provide security managers with practical strategies to safeguard corporate data. This guide underscores the importance of finding an equilibrium between innovation and security, allowing businesses to harness the benefits of GenAI while mitigating associated risks.</w:t>
      </w:r>
      <w:r/>
    </w:p>
    <w:p>
      <w:pPr>
        <w:pStyle w:val="Heading3"/>
      </w:pPr>
      <w:r>
        <w:t>Risk of Data Leakage</w:t>
      </w:r>
      <w:r/>
    </w:p>
    <w:p>
      <w:r/>
      <w:r>
        <w:t>The rapid adoption of GenAI tools has raised pressing concerns about data security, particularly regarding the exposure of sensitive information. A notable example is the Samsung data leak incident, where employees inadvertently shared proprietary code while using ChatGPT, prompting the company to implement a total ban on GenAI tools. Such occurrences highlight the urgent need for robust policies and controls to manage the risks inherent in GenAI usage.</w:t>
      </w:r>
      <w:r/>
    </w:p>
    <w:p>
      <w:r/>
      <w:r>
        <w:t>Data from LayerX Security underscores the prevalence and severity of this issue: - 15% of enterprise users have input data into GenAI tools. - 6% of enterprise users have pasted sensitive data, including source code, personally identifiable information (PII), and other critical organisational information, into GenAI tools. - Among the top 5% of GenAI users, who are the most frequent users, 50% are from Research and Development (R&amp;D) departments. - Source code constitutes the largest category of exposed data, accounting for 31% of all incidents.</w:t>
      </w:r>
      <w:r/>
    </w:p>
    <w:p>
      <w:pPr>
        <w:pStyle w:val="Heading3"/>
      </w:pPr>
      <w:r>
        <w:t>Strategies for Security Managers</w:t>
      </w:r>
      <w:r/>
    </w:p>
    <w:p>
      <w:r/>
      <w:r>
        <w:t>To navigate the complexities of GenAI adoption while safeguarding against data exfiltration risks, the e-guide by LayerX outlines several key measures for security managers:</w:t>
      </w:r>
      <w:r/>
    </w:p>
    <w:p>
      <w:r/>
      <w:r>
        <w:t xml:space="preserve">1. </w:t>
      </w:r>
      <w:r>
        <w:rPr>
          <w:b/>
        </w:rPr>
        <w:t>Mapping AI Usage</w:t>
      </w:r>
      <w:r>
        <w:t>- Establish a comprehensive understanding of AI tool usage within the organisation. Identify who is using GenAI, for what purposes, and what types of data are being processed. This mapping forms the foundation of an effective risk management strategy.</w:t>
      </w:r>
      <w:r/>
    </w:p>
    <w:p>
      <w:r/>
      <w:r>
        <w:t xml:space="preserve">2. </w:t>
      </w:r>
      <w:r>
        <w:rPr>
          <w:b/>
        </w:rPr>
        <w:t>Restricting Personal Accounts</w:t>
      </w:r>
      <w:r>
        <w:t>- Utilise corporate GenAI accounts, which offer inherent security features such as data anonymisation, restricted data retention, and limitations on data usage for training purposes. This necessitates enforcing the use of non-personal accounts via proprietary tools.</w:t>
      </w:r>
      <w:r/>
    </w:p>
    <w:p>
      <w:r/>
      <w:r>
        <w:t xml:space="preserve">3. </w:t>
      </w:r>
      <w:r>
        <w:rPr>
          <w:b/>
        </w:rPr>
        <w:t>Prompting Users</w:t>
      </w:r>
      <w:r>
        <w:t>- Implement reminder messages to raise awareness among employees about the repercussions of their actions and the organisation’s policies. These prompts can significantly minimise risky behaviour.</w:t>
      </w:r>
      <w:r/>
    </w:p>
    <w:p>
      <w:r/>
      <w:r>
        <w:t xml:space="preserve">4. </w:t>
      </w:r>
      <w:r>
        <w:rPr>
          <w:b/>
        </w:rPr>
        <w:t>Blocking Sensitive Information Input</w:t>
      </w:r>
      <w:r>
        <w:t>- Introduce automated controls to prevent the input of large volumes of sensitive data into GenAI tools. This is particularly effective in restricting the sharing of source code, customer information, PII, financial data, and similar sensitive information.</w:t>
      </w:r>
      <w:r/>
    </w:p>
    <w:p>
      <w:r/>
      <w:r>
        <w:t xml:space="preserve">5. </w:t>
      </w:r>
      <w:r>
        <w:rPr>
          <w:b/>
        </w:rPr>
        <w:t>Restricting GenAI Browser Extensions</w:t>
      </w:r>
      <w:r>
        <w:t>- Manage and classify AI browser extensions based on risk levels to prevent unauthorized extensions from accessing sensitive organisational data.</w:t>
      </w:r>
      <w:r/>
    </w:p>
    <w:p>
      <w:r/>
      <w:r>
        <w:t>By adopting these nuanced, well-calibrated strategies, enterprises can strike an optimal balance between leveraging the productivity-enhancing capabilities of GenAI and ensuring robust data security. For security managers, this balanced approach is crucial to becoming effective business enablers who support both innovation and protection within their organisations.</w:t>
      </w:r>
      <w:r/>
    </w:p>
    <w:p>
      <w:r/>
      <w:r>
        <w:t>For a detailed roadmap on implementing these measures, the LayerX e-guide "5 Actionable Measures to Prevent Data Leakage Through Generative AI Tools" is available for download.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https://www.mangoapps.com/articles/unseen-risks-of-unregulated-generative-ai-in-the-workplace</w:t>
        </w:r>
      </w:hyperlink>
      <w:r>
        <w:t xml:space="preserve"> - This article discusses the security and privacy concerns associated with the use of generative AI in the workplace, including the risk of sensitive information exposure and the lack of corporate oversight.</w:t>
      </w:r>
      <w:r/>
    </w:p>
    <w:p>
      <w:pPr>
        <w:pStyle w:val="ListNumber"/>
        <w:spacing w:line="240" w:lineRule="auto"/>
        <w:ind w:left="720"/>
      </w:pPr>
      <w:r/>
      <w:hyperlink r:id="rId11">
        <w:r>
          <w:rPr>
            <w:color w:val="0000EE"/>
            <w:u w:val="single"/>
          </w:rPr>
          <w:t>https://www.networkworld.com/article/3504703/using-genai-in-it-operations-boosts-productivity-but-security-concerns-linger.html</w:t>
        </w:r>
      </w:hyperlink>
      <w:r>
        <w:t xml:space="preserve"> - This article highlights the security concerns and data quality issues related to the use of generative AI in IT operations, including the risk of sensitive data extraction and compliance risks.</w:t>
      </w:r>
      <w:r/>
    </w:p>
    <w:p>
      <w:pPr>
        <w:pStyle w:val="ListNumber"/>
        <w:spacing w:line="240" w:lineRule="auto"/>
        <w:ind w:left="720"/>
      </w:pPr>
      <w:r/>
      <w:hyperlink r:id="rId12">
        <w:r>
          <w:rPr>
            <w:color w:val="0000EE"/>
            <w:u w:val="single"/>
          </w:rPr>
          <w:t>https://www.nttdata.com/global/en/insights/focus/security-risks-of-generative-ai-and-countermeasures</w:t>
        </w:r>
      </w:hyperlink>
      <w:r>
        <w:t xml:space="preserve"> - This article details the security risks of generative AI, such as information leakage, inappropriate output, and the potential for malicious use, including phishing and malware creation.</w:t>
      </w:r>
      <w:r/>
    </w:p>
    <w:p>
      <w:pPr>
        <w:pStyle w:val="ListNumber"/>
        <w:spacing w:line="240" w:lineRule="auto"/>
        <w:ind w:left="720"/>
      </w:pPr>
      <w:r/>
      <w:hyperlink r:id="rId13">
        <w:r>
          <w:rPr>
            <w:color w:val="0000EE"/>
            <w:u w:val="single"/>
          </w:rPr>
          <w:t>https://cybersecurity.illinois.edu/policies-governance/privacy-considerations-for-generative-ai/</w:t>
        </w:r>
      </w:hyperlink>
      <w:r>
        <w:t xml:space="preserve"> - This resource outlines privacy considerations for generative AI, including the risks of sharing high-risk, sensitive, and internal data, and the importance of validating AI output and implementing privacy-enhancing technologies.</w:t>
      </w:r>
      <w:r/>
    </w:p>
    <w:p>
      <w:pPr>
        <w:pStyle w:val="ListNumber"/>
        <w:spacing w:line="240" w:lineRule="auto"/>
        <w:ind w:left="720"/>
      </w:pPr>
      <w:r/>
      <w:hyperlink r:id="rId14">
        <w:r>
          <w:rPr>
            <w:color w:val="0000EE"/>
            <w:u w:val="single"/>
          </w:rPr>
          <w:t>https://cradlepoint.com/resources/blog/generative-ai-security-risks-and-responses-for-enterprise-it-and-networking/</w:t>
        </w:r>
      </w:hyperlink>
      <w:r>
        <w:t xml:space="preserve"> - This blog post discusses the security risks of generative AI in enterprise settings, such as unauthorized disclosure of sensitive information, copyright infringement, and ethical implications.</w:t>
      </w:r>
      <w:r/>
    </w:p>
    <w:p>
      <w:pPr>
        <w:pStyle w:val="ListNumber"/>
        <w:spacing w:line="240" w:lineRule="auto"/>
        <w:ind w:left="720"/>
      </w:pPr>
      <w:r/>
      <w:hyperlink r:id="rId10">
        <w:r>
          <w:rPr>
            <w:color w:val="0000EE"/>
            <w:u w:val="single"/>
          </w:rPr>
          <w:t>https://www.mangoapps.com/articles/unseen-risks-of-unregulated-generative-ai-in-the-workplace</w:t>
        </w:r>
      </w:hyperlink>
      <w:r>
        <w:t xml:space="preserve"> - This article emphasizes the need for centralized management and oversight of AI tools to ensure security, compliance, and adherence to company policies, which aligns with the strategy of mapping AI usage and restricting personal accounts.</w:t>
      </w:r>
      <w:r/>
    </w:p>
    <w:p>
      <w:pPr>
        <w:pStyle w:val="ListNumber"/>
        <w:spacing w:line="240" w:lineRule="auto"/>
        <w:ind w:left="720"/>
      </w:pPr>
      <w:r/>
      <w:hyperlink r:id="rId11">
        <w:r>
          <w:rPr>
            <w:color w:val="0000EE"/>
            <w:u w:val="single"/>
          </w:rPr>
          <w:t>https://www.networkworld.com/article/3504703/using-genai-in-it-operations-boosts-productivity-but-security-concerns-linger.html</w:t>
        </w:r>
      </w:hyperlink>
      <w:r>
        <w:t xml:space="preserve"> - The article mentions the challenges of integrating AI tools with existing processes and the concern about user acceptance, which supports the need for prompting users and blocking sensitive information input.</w:t>
      </w:r>
      <w:r/>
    </w:p>
    <w:p>
      <w:pPr>
        <w:pStyle w:val="ListNumber"/>
        <w:spacing w:line="240" w:lineRule="auto"/>
        <w:ind w:left="720"/>
      </w:pPr>
      <w:r/>
      <w:hyperlink r:id="rId12">
        <w:r>
          <w:rPr>
            <w:color w:val="0000EE"/>
            <w:u w:val="single"/>
          </w:rPr>
          <w:t>https://www.nttdata.com/global/en/insights/focus/security-risks-of-generative-ai-and-countermeasures</w:t>
        </w:r>
      </w:hyperlink>
      <w:r>
        <w:t xml:space="preserve"> - This article highlights the risk of improper output and adversarial prompts, which underscores the importance of blocking sensitive information input and managing AI browser extensions.</w:t>
      </w:r>
      <w:r/>
    </w:p>
    <w:p>
      <w:pPr>
        <w:pStyle w:val="ListNumber"/>
        <w:spacing w:line="240" w:lineRule="auto"/>
        <w:ind w:left="720"/>
      </w:pPr>
      <w:r/>
      <w:hyperlink r:id="rId13">
        <w:r>
          <w:rPr>
            <w:color w:val="0000EE"/>
            <w:u w:val="single"/>
          </w:rPr>
          <w:t>https://cybersecurity.illinois.edu/policies-governance/privacy-considerations-for-generative-ai/</w:t>
        </w:r>
      </w:hyperlink>
      <w:r>
        <w:t xml:space="preserve"> - The resource advises on the importance of exploring options for enterprise versions of AI software and updating existing policies to protect user privacy, aligning with the strategies outlined for security managers.</w:t>
      </w:r>
      <w:r/>
    </w:p>
    <w:p>
      <w:pPr>
        <w:pStyle w:val="ListNumber"/>
        <w:spacing w:line="240" w:lineRule="auto"/>
        <w:ind w:left="720"/>
      </w:pPr>
      <w:r/>
      <w:hyperlink r:id="rId14">
        <w:r>
          <w:rPr>
            <w:color w:val="0000EE"/>
            <w:u w:val="single"/>
          </w:rPr>
          <w:t>https://cradlepoint.com/resources/blog/generative-ai-security-risks-and-responses-for-enterprise-it-and-networking/</w:t>
        </w:r>
      </w:hyperlink>
      <w:r>
        <w:t xml:space="preserve"> - This post discusses the need for robust security measures to protect against unauthorized disclosure of sensitive information, which supports the strategy of restricting GenAI browser extensions.</w:t>
      </w:r>
      <w:r/>
    </w:p>
    <w:p>
      <w:pPr>
        <w:pStyle w:val="ListNumber"/>
        <w:spacing w:line="240" w:lineRule="auto"/>
        <w:ind w:left="720"/>
      </w:pPr>
      <w:r/>
      <w:hyperlink r:id="rId10">
        <w:r>
          <w:rPr>
            <w:color w:val="0000EE"/>
            <w:u w:val="single"/>
          </w:rPr>
          <w:t>https://www.mangoapps.com/articles/unseen-risks-of-unregulated-generative-ai-in-the-workplace</w:t>
        </w:r>
      </w:hyperlink>
      <w:r>
        <w:t xml:space="preserve"> - The article emphasizes the operational risks and blind spots associated with unregulated AI use, such as inconsistencies in reporting standards, which can be mitigated by the strategies outlined for security managers.</w:t>
      </w:r>
      <w:r/>
    </w:p>
    <w:p>
      <w:pPr>
        <w:pStyle w:val="ListNumber"/>
        <w:spacing w:line="240" w:lineRule="auto"/>
        <w:ind w:left="720"/>
      </w:pPr>
      <w:r/>
      <w:hyperlink r:id="rId15">
        <w:r>
          <w:rPr>
            <w:color w:val="0000EE"/>
            <w:u w:val="single"/>
          </w:rPr>
          <w:t>https://thehackernews.com/2024/10/5-actionable-steps-to-prevent-genai.html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ngoapps.com/articles/unseen-risks-of-unregulated-generative-ai-in-the-workplace" TargetMode="External"/><Relationship Id="rId11" Type="http://schemas.openxmlformats.org/officeDocument/2006/relationships/hyperlink" Target="https://www.networkworld.com/article/3504703/using-genai-in-it-operations-boosts-productivity-but-security-concerns-linger.html" TargetMode="External"/><Relationship Id="rId12" Type="http://schemas.openxmlformats.org/officeDocument/2006/relationships/hyperlink" Target="https://www.nttdata.com/global/en/insights/focus/security-risks-of-generative-ai-and-countermeasures" TargetMode="External"/><Relationship Id="rId13" Type="http://schemas.openxmlformats.org/officeDocument/2006/relationships/hyperlink" Target="https://cybersecurity.illinois.edu/policies-governance/privacy-considerations-for-generative-ai/" TargetMode="External"/><Relationship Id="rId14" Type="http://schemas.openxmlformats.org/officeDocument/2006/relationships/hyperlink" Target="https://cradlepoint.com/resources/blog/generative-ai-security-risks-and-responses-for-enterprise-it-and-networking/" TargetMode="External"/><Relationship Id="rId15" Type="http://schemas.openxmlformats.org/officeDocument/2006/relationships/hyperlink" Target="https://thehackernews.com/2024/10/5-actionable-steps-to-prevent-genai.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