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GenIP's AIM debut set to attract generative AI enthusiasts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GenIP's AIM Debut Set to Attract Generative AI Enthusiasts</w:t>
      </w:r>
      <w:r/>
    </w:p>
    <w:p>
      <w:r/>
      <w:r>
        <w:t>On 2nd October, GenIP will make its entrance onto London’s AIM, offering UK investors an enticing opportunity to delve into the burgeoning realm of Generative Artificial Intelligence (AI). The company's promising trajectory has already garnered interest, and here are the five key reasons why technology and Generative AI investors should pay close attention to GenIP as trading commences.</w:t>
      </w:r>
      <w:r/>
    </w:p>
    <w:p>
      <w:pPr>
        <w:pStyle w:val="Heading3"/>
      </w:pPr>
      <w:r>
        <w:t>Promising Market Penetration and Initial Success</w:t>
      </w:r>
      <w:r/>
    </w:p>
    <w:p>
      <w:r/>
      <w:r>
        <w:t>GenIP has swiftly established itself as a significant player within the Generative AI sector, securing numerous orders from research institutions even before its formal market debut. The company’s AI analytical assessments and executive search services, launched in September, have already amassed over 40 orders and three executive search assignments. This rapid uptake highlights the immediate trust and interest from institutions in GenIP's offerings, reflecting a robust order flow and significant market traction.</w:t>
      </w:r>
      <w:r/>
    </w:p>
    <w:p>
      <w:pPr>
        <w:pStyle w:val="Heading3"/>
      </w:pPr>
      <w:r>
        <w:t>Esteemed Leadership and Strategic Expertise</w:t>
      </w:r>
      <w:r/>
    </w:p>
    <w:p>
      <w:r/>
      <w:r>
        <w:t>At the helm of GenIP is a leadership team composed of highly esteemed individuals with substantial expertise in their respective fields. The board features influential figures such as Lord David Willetts, President of the Resolution Foundation and Chair of the UK Space Agency, and Dr David Gann, Chair of UK Industrial Fusion Solutions and non-executive director of VenCap International plc. CEO Melissa Cruz brings her extensive experience in providing targeted solutions to global research institutions, bolstering GenIP’s strategic focus on AI-enhanced analytics services. Technology specialist Selwyn Lloyd, pivotal in developing GenIP's core Generative AI LLM, further strengthens the team, ensuring a blend of experienced oversight and technological prowess.</w:t>
      </w:r>
      <w:r/>
    </w:p>
    <w:p>
      <w:pPr>
        <w:pStyle w:val="Heading3"/>
      </w:pPr>
      <w:r>
        <w:t>Expansive Market Potential</w:t>
      </w:r>
      <w:r/>
    </w:p>
    <w:p>
      <w:r/>
      <w:r>
        <w:t>GenIP enters a market with immense growth potential. Forecasts indicate that the Generative AI analytics market will experience a compound annual growth rate (CAGR) of 27.41% from 2024 to 2032, potentially reaching over $10 billion in size. Broader market projections suggest that the general Generative AI sector could swell to an extraordinary $1.3 trillion by 2032. This substantial market growth presents a lucrative opportunity for GenIP as it continues to expand its services and client base.</w:t>
      </w:r>
      <w:r/>
    </w:p>
    <w:p>
      <w:pPr>
        <w:pStyle w:val="Heading3"/>
      </w:pPr>
      <w:r>
        <w:t>Prestigious Client Engagements</w:t>
      </w:r>
      <w:r/>
    </w:p>
    <w:p>
      <w:r/>
      <w:r>
        <w:t>GenIP is strategically targeting relationships with innovation-centric sectors, particularly universities and research institutions which are pivotal hubs for technological advancements. The firm's objective is to bridge the gap between generating innovations and commercialising them. GenIP is already collaborating with notable institutions such as Brazil’s National Nuclear Energy Commission (CNEN), Chile’s Fundación Copec UC, and the University of Huddersfield. The presence of Non-Exec Director David Gann OBE, with his connections on the board of a leading fund managers platform, promises to bolster GenIP's footprint in the financial sector.</w:t>
      </w:r>
      <w:r/>
    </w:p>
    <w:p>
      <w:pPr>
        <w:pStyle w:val="Heading3"/>
      </w:pPr>
      <w:r>
        <w:t>Attractive IPO Structure and Tekcapital Backing</w:t>
      </w:r>
      <w:r/>
    </w:p>
    <w:p>
      <w:r/>
      <w:r>
        <w:t>GenIP's IPO is buoyed by the successful track record of Tekcapital, a technology incubator renowned for its profitable IPOs. Tekcapital’s most recent venture, MicroSalt, saw shares triple in value within six months before stabilising. Although GenIP and MicroSalt operate in distinct industries, their IPO structures share similarities. Tekcapital will retain a substantial portion of GenIP’s shares post-IPO and is 'locked in' alongside other major shareholders for a 12-month period. This lock-in mechanism mitigates selling pressure from existing shareholders, creating a supportive trading environment for GenIP’s shares as they commence trading in London.</w:t>
      </w:r>
      <w:r/>
    </w:p>
    <w:p>
      <w:r/>
      <w:r>
        <w:t>In summary, GenIP's entry into the London AIM not only marks a new chapter for the company but also presents a considerable opportunity for investors eager to engage with the flourishing Generative AI market. With strong initial traction, esteemed leadership, expansive market potential, prestigious client relationships, and a structured IPO, GenIP is positioned to attract significant interest and support as it begins its public trading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https://ukinvestormagazine.co.uk/genip-ipo-five-reasons-to-watch-this-generative-ai-stocks-london-launch/</w:t>
        </w:r>
      </w:hyperlink>
      <w:r>
        <w:t xml:space="preserve"> - Corroborates GenIP's promising market penetration and initial success, including the number of orders and executive search assignments.</w:t>
      </w:r>
      <w:r/>
    </w:p>
    <w:p>
      <w:pPr>
        <w:pStyle w:val="ListNumber"/>
        <w:spacing w:line="240" w:lineRule="auto"/>
        <w:ind w:left="720"/>
      </w:pPr>
      <w:r/>
      <w:hyperlink r:id="rId10">
        <w:r>
          <w:rPr>
            <w:color w:val="0000EE"/>
            <w:u w:val="single"/>
          </w:rPr>
          <w:t>https://ukinvestormagazine.co.uk/genip-ipo-five-reasons-to-watch-this-generative-ai-stocks-london-launch/</w:t>
        </w:r>
      </w:hyperlink>
      <w:r>
        <w:t xml:space="preserve"> - Supports the information about GenIP's esteemed leadership and strategic expertise, including the roles of Lord David Willetts, Dr. David Gann, and CEO Melissa Cruz.</w:t>
      </w:r>
      <w:r/>
    </w:p>
    <w:p>
      <w:pPr>
        <w:pStyle w:val="ListNumber"/>
        <w:spacing w:line="240" w:lineRule="auto"/>
        <w:ind w:left="720"/>
      </w:pPr>
      <w:r/>
      <w:hyperlink r:id="rId10">
        <w:r>
          <w:rPr>
            <w:color w:val="0000EE"/>
            <w:u w:val="single"/>
          </w:rPr>
          <w:t>https://ukinvestormagazine.co.uk/genip-ipo-five-reasons-to-watch-this-generative-ai-stocks-london-launch/</w:t>
        </w:r>
      </w:hyperlink>
      <w:r>
        <w:t xml:space="preserve"> - Provides details on the expansive market potential of the Generative AI analytics market and broader Generative AI sector forecasts.</w:t>
      </w:r>
      <w:r/>
    </w:p>
    <w:p>
      <w:pPr>
        <w:pStyle w:val="ListNumber"/>
        <w:spacing w:line="240" w:lineRule="auto"/>
        <w:ind w:left="720"/>
      </w:pPr>
      <w:r/>
      <w:hyperlink r:id="rId10">
        <w:r>
          <w:rPr>
            <w:color w:val="0000EE"/>
            <w:u w:val="single"/>
          </w:rPr>
          <w:t>https://ukinvestormagazine.co.uk/genip-ipo-five-reasons-to-watch-this-generative-ai-stocks-london-launch/</w:t>
        </w:r>
      </w:hyperlink>
      <w:r>
        <w:t xml:space="preserve"> - Confirms GenIP's prestigious client engagements, including collaborations with Brazil’s National Nuclear Energy Commission, Chile’s Fundación Copec UC, and the University of Huddersfield.</w:t>
      </w:r>
      <w:r/>
    </w:p>
    <w:p>
      <w:pPr>
        <w:pStyle w:val="ListNumber"/>
        <w:spacing w:line="240" w:lineRule="auto"/>
        <w:ind w:left="720"/>
      </w:pPr>
      <w:r/>
      <w:hyperlink r:id="rId10">
        <w:r>
          <w:rPr>
            <w:color w:val="0000EE"/>
            <w:u w:val="single"/>
          </w:rPr>
          <w:t>https://ukinvestormagazine.co.uk/genip-ipo-five-reasons-to-watch-this-generative-ai-stocks-london-launch/</w:t>
        </w:r>
      </w:hyperlink>
      <w:r>
        <w:t xml:space="preserve"> - Explains the attractive IPO structure and Tekcapital's backing, including the lock-in period for major shareholders.</w:t>
      </w:r>
      <w:r/>
    </w:p>
    <w:p>
      <w:pPr>
        <w:pStyle w:val="ListNumber"/>
        <w:spacing w:line="240" w:lineRule="auto"/>
        <w:ind w:left="720"/>
      </w:pPr>
      <w:r/>
      <w:hyperlink r:id="rId11">
        <w:r>
          <w:rPr>
            <w:color w:val="0000EE"/>
            <w:u w:val="single"/>
          </w:rPr>
          <w:t>https://ukinvestormagazine.co.uk/genip-makes-london-debut-after-oversubscribed-fundraise/</w:t>
        </w:r>
      </w:hyperlink>
      <w:r>
        <w:t xml:space="preserve"> - Supports the information about GenIP's IPO and the oversubscribed fundraise, raising £1.75 million.</w:t>
      </w:r>
      <w:r/>
    </w:p>
    <w:p>
      <w:pPr>
        <w:pStyle w:val="ListNumber"/>
        <w:spacing w:line="240" w:lineRule="auto"/>
        <w:ind w:left="720"/>
      </w:pPr>
      <w:r/>
      <w:hyperlink r:id="rId12">
        <w:r>
          <w:rPr>
            <w:color w:val="0000EE"/>
            <w:u w:val="single"/>
          </w:rPr>
          <w:t>https://www.morningstar.co.uk/uk/news/AN_1726655728644387800/ai-focused-genip-plans-to-ipo-on-londons-aim-market-in-october.aspx</w:t>
        </w:r>
      </w:hyperlink>
      <w:r>
        <w:t xml:space="preserve"> - Corroborates GenIP's plans to list on London's AIM market, targeting a raise of GBP1.5 million and anticipating a market capitalisation of GBP6.5 million.</w:t>
      </w:r>
      <w:r/>
    </w:p>
    <w:p>
      <w:pPr>
        <w:pStyle w:val="ListNumber"/>
        <w:spacing w:line="240" w:lineRule="auto"/>
        <w:ind w:left="720"/>
      </w:pPr>
      <w:r/>
      <w:hyperlink r:id="rId12">
        <w:r>
          <w:rPr>
            <w:color w:val="0000EE"/>
            <w:u w:val="single"/>
          </w:rPr>
          <w:t>https://www.morningstar.co.uk/uk/news/AN_1726655728644387800/ai-focused-genip-plans-to-ipo-on-londons-aim-market-in-october.aspx</w:t>
        </w:r>
      </w:hyperlink>
      <w:r>
        <w:t xml:space="preserve"> - Provides details about the leadership team, including Lord David Willetts and CEO Melissa Calderon, and Tekcapital's involvement.</w:t>
      </w:r>
      <w:r/>
    </w:p>
    <w:p>
      <w:pPr>
        <w:pStyle w:val="ListNumber"/>
        <w:spacing w:line="240" w:lineRule="auto"/>
        <w:ind w:left="720"/>
      </w:pPr>
      <w:r/>
      <w:hyperlink r:id="rId13">
        <w:r>
          <w:rPr>
            <w:color w:val="0000EE"/>
            <w:u w:val="single"/>
          </w:rPr>
          <w:t>https://www.proactiveinvestors.com/companies/news/1057446/tekcapital-spin-out-genip-makes-muted-debut-1057446.html</w:t>
        </w:r>
      </w:hyperlink>
      <w:r>
        <w:t xml:space="preserve"> - Supports the information about GenIP's IPO and the performance of its shares on the first day of trading.</w:t>
      </w:r>
      <w:r/>
    </w:p>
    <w:p>
      <w:pPr>
        <w:pStyle w:val="ListNumber"/>
        <w:spacing w:line="240" w:lineRule="auto"/>
        <w:ind w:left="720"/>
      </w:pPr>
      <w:r/>
      <w:hyperlink r:id="rId13">
        <w:r>
          <w:rPr>
            <w:color w:val="0000EE"/>
            <w:u w:val="single"/>
          </w:rPr>
          <w:t>https://www.proactiveinvestors.com/companies/news/1057446/tekcapital-spin-out-genip-makes-muted-debut-1057446.html</w:t>
        </w:r>
      </w:hyperlink>
      <w:r>
        <w:t xml:space="preserve"> - Confirms Tekcapital's significant ownership and the lock-in period for major shareholders post-IPO.</w:t>
      </w:r>
      <w:r/>
    </w:p>
    <w:p>
      <w:pPr>
        <w:pStyle w:val="ListNumber"/>
        <w:spacing w:line="240" w:lineRule="auto"/>
        <w:ind w:left="720"/>
      </w:pPr>
      <w:r/>
      <w:hyperlink r:id="rId12">
        <w:r>
          <w:rPr>
            <w:color w:val="0000EE"/>
            <w:u w:val="single"/>
          </w:rPr>
          <w:t>https://www.morningstar.co.uk/uk/news/AN_1726655728644387800/ai-focused-genip-plans-to-ipo-on-londons-aim-market-in-october.aspx</w:t>
        </w:r>
      </w:hyperlink>
      <w:r>
        <w:t xml:space="preserve"> - Details the commercial relationships and the successful launch of revenue-generating GenAI analytics services by GenIP.</w:t>
      </w:r>
      <w:r/>
    </w:p>
    <w:p>
      <w:pPr>
        <w:pStyle w:val="ListNumber"/>
        <w:spacing w:line="240" w:lineRule="auto"/>
        <w:ind w:left="720"/>
      </w:pPr>
      <w:r/>
      <w:hyperlink r:id="rId10">
        <w:r>
          <w:rPr>
            <w:color w:val="0000EE"/>
            <w:u w:val="single"/>
          </w:rPr>
          <w:t>https://ukinvestormagazine.co.uk/genip-ipo-five-reasons-to-watch-this-generative-ai-stocks-london-launch/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investormagazine.co.uk/genip-ipo-five-reasons-to-watch-this-generative-ai-stocks-london-launch/" TargetMode="External"/><Relationship Id="rId11" Type="http://schemas.openxmlformats.org/officeDocument/2006/relationships/hyperlink" Target="https://ukinvestormagazine.co.uk/genip-makes-london-debut-after-oversubscribed-fundraise/" TargetMode="External"/><Relationship Id="rId12" Type="http://schemas.openxmlformats.org/officeDocument/2006/relationships/hyperlink" Target="https://www.morningstar.co.uk/uk/news/AN_1726655728644387800/ai-focused-genip-plans-to-ipo-on-londons-aim-market-in-october.aspx" TargetMode="External"/><Relationship Id="rId13" Type="http://schemas.openxmlformats.org/officeDocument/2006/relationships/hyperlink" Target="https://www.proactiveinvestors.com/companies/news/1057446/tekcapital-spin-out-genip-makes-muted-debut-105744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