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Global consumer spending set for significant growth in 2025 amid economic uncertainties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Bdr>
          <w:bottom w:val="single" w:sz="6" w:space="1" w:color="auto"/>
        </w:pBdr>
      </w:pPr>
      <w:r/>
    </w:p>
    <w:p>
      <w:pPr>
        <w:pStyle w:val="Heading3"/>
      </w:pPr>
      <w:r>
        <w:t>Global Consumer Spending Set for Significant Growth in 2025 Amid Economic Uncertainties</w:t>
      </w:r>
      <w:r/>
    </w:p>
    <w:p>
      <w:r/>
      <w:r>
        <w:rPr>
          <w:b/>
        </w:rPr>
        <w:t>By [Author's Name]</w:t>
      </w:r>
      <w:r/>
    </w:p>
    <w:p>
      <w:r/>
      <w:r>
        <w:t>In a climate of ongoing economic uncertainty, the retail and brand sectors are poised to see promising growth in 2025. According to NielsenIQ’s Mid-Year Consumer Outlook: Guide to 2025, global consumer spending is predicted to increase by nearly 6%, marking a $3.2 trillion addition to the global economy.</w:t>
      </w:r>
      <w:r/>
    </w:p>
    <w:p>
      <w:r/>
      <w:r>
        <w:t>The report, relying on data from the World Data Lab, outlines several key catalysts for this expected growth. A central driver is the increasing adoption of artificial intelligence (AI) in the shopping experience. The data shows that 40% of consumers are now willing to accept product recommendations from AI assistants, a trend that promises to streamline purchasing decisions and potentially reshape marketing strategies.</w:t>
      </w:r>
      <w:r/>
    </w:p>
    <w:p>
      <w:r/>
      <w:r>
        <w:t>Moreover, advancements in healthcare, particularly with the rise of GLP-1 medications such as Ozempic used for weight loss, are also forecasted to influence consumer spending habits and lifestyles. As these medications gain popularity, associated changes in diet and activity-related expenditures are anticipated.</w:t>
      </w:r>
      <w:r/>
    </w:p>
    <w:p>
      <w:r/>
      <w:r>
        <w:t>The thriving sector of omnichannel retail continues to evolve, supported by social commerce and integrated in-app experiences. This evolution has led to an impressive 11.6% increase in global online sales, underscoring the growing importance of seamless shopping experiences that bridge the online and offline realms.</w:t>
      </w:r>
      <w:r/>
    </w:p>
    <w:p>
      <w:r/>
      <w:r>
        <w:t>However, not all sectors are set for smooth sailing. The report indicates that rising costs of essential commodities like cocoa, coffee, and milk could potentially curb sales volumes in these categories. A significant 60% of consumers have indicated a willingness to cut back on these items should prices remain elevated.</w:t>
      </w:r>
      <w:r/>
    </w:p>
    <w:p>
      <w:r/>
      <w:r>
        <w:t>Consumer woes in 2025 are poised to focus on a few key areas. Top concerns include rising food prices, noted by 33% of those surveyed, escalating utility costs, which worry 20%, and the looming potential for an economic downturn, a concern for 19%.</w:t>
      </w:r>
      <w:r/>
    </w:p>
    <w:p>
      <w:r/>
      <w:r>
        <w:t>In reaction to these economic pressures, many consumers are pivoting towards private-label products, often referred to as store-brand items. The report highlights that 50% of consumers are now purchasing more of these products, largely due to advantageous pricing.</w:t>
      </w:r>
      <w:r/>
    </w:p>
    <w:p>
      <w:r/>
      <w:r>
        <w:t>The data also reveals regional differences in consumer concerns. In North America, the rise in housing costs remains a predominant worry. Meanwhile, consumers in Africa, the Middle East, and Europe are significantly concerned about global conflicts. Inflation continues to be a pressing issue, particularly in Latin America and Africa, where prices for consumer packaged goods have risen by as much as 9% year-over-year.</w:t>
      </w:r>
      <w:r/>
    </w:p>
    <w:p>
      <w:r/>
      <w:r>
        <w:t>NielsenIQ's comprehensive report provides a detailed roadmap for retailers and brands, suggesting that the potential for growth is significant for those able to navigate and adapt to these emerging trends and shifting consumer behaviours. As the retail landscape evolves, businesses that leverage these insights may find themselves well-positioned to capitalise on the increasing consumer spend forecast for the coming year.</w:t>
      </w:r>
      <w:r/>
    </w:p>
    <w:p>
      <w:pPr>
        <w:pBdr>
          <w:bottom w:val="single" w:sz="6" w:space="1" w:color="auto"/>
        </w:pBdr>
      </w:pP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https://www.riotimesonline.com/global-consumer-spending-set-to-rise-in-2025-nielseniq-forecast/</w:t>
        </w:r>
      </w:hyperlink>
      <w:r>
        <w:t xml:space="preserve"> - Corroborates the prediction of a 5.5% increase in global consumer spending in 2025 according to NielsenIQ's Mid-Year Consumer Outlook.</w:t>
      </w:r>
      <w:r/>
    </w:p>
    <w:p>
      <w:pPr>
        <w:pStyle w:val="ListNumber"/>
        <w:spacing w:line="240" w:lineRule="auto"/>
        <w:ind w:left="720"/>
      </w:pPr>
      <w:r/>
      <w:hyperlink r:id="rId10">
        <w:r>
          <w:rPr>
            <w:color w:val="0000EE"/>
            <w:u w:val="single"/>
          </w:rPr>
          <w:t>https://www.riotimesonline.com/global-consumer-spending-set-to-rise-in-2025-nielseniq-forecast/</w:t>
        </w:r>
      </w:hyperlink>
      <w:r>
        <w:t xml:space="preserve"> - Supports the forecast of an additional $3.2 trillion in consumer spending in 2025 due to declining inflation and rising consumer confidence.</w:t>
      </w:r>
      <w:r/>
    </w:p>
    <w:p>
      <w:pPr>
        <w:pStyle w:val="ListNumber"/>
        <w:spacing w:line="240" w:lineRule="auto"/>
        <w:ind w:left="720"/>
      </w:pPr>
      <w:r/>
      <w:hyperlink r:id="rId11">
        <w:r>
          <w:rPr>
            <w:color w:val="0000EE"/>
            <w:u w:val="single"/>
          </w:rPr>
          <w:t>https://tradingeconomics.com/forecast/consumer-spending</w:t>
        </w:r>
      </w:hyperlink>
      <w:r>
        <w:t xml:space="preserve"> - Provides data on consumer spending forecasts for various countries, which aligns with the overall trend of increasing consumer spending in 2025.</w:t>
      </w:r>
      <w:r/>
    </w:p>
    <w:p>
      <w:pPr>
        <w:pStyle w:val="ListNumber"/>
        <w:spacing w:line="240" w:lineRule="auto"/>
        <w:ind w:left="720"/>
      </w:pPr>
      <w:r/>
      <w:hyperlink r:id="rId12">
        <w:r>
          <w:rPr>
            <w:color w:val="0000EE"/>
            <w:u w:val="single"/>
          </w:rPr>
          <w:t>https://www.spglobal.com/marketintelligence/en/mi/research-analysis/global-consumer-spending-shows-resilience-in-second-quarter-jul24.html</w:t>
        </w:r>
      </w:hyperlink>
      <w:r>
        <w:t xml:space="preserve"> - Corroborates the resilience in global consumer spending growth, particularly highlighting regional differences and the strong performance in Asia.</w:t>
      </w:r>
      <w:r/>
    </w:p>
    <w:p>
      <w:pPr>
        <w:pStyle w:val="ListNumber"/>
        <w:spacing w:line="240" w:lineRule="auto"/>
        <w:ind w:left="720"/>
      </w:pPr>
      <w:r/>
      <w:hyperlink r:id="rId12">
        <w:r>
          <w:rPr>
            <w:color w:val="0000EE"/>
            <w:u w:val="single"/>
          </w:rPr>
          <w:t>https://www.spglobal.com/marketintelligence/en/mi/research-analysis/global-consumer-spending-shows-resilience-in-second-quarter-jul24.html</w:t>
        </w:r>
      </w:hyperlink>
      <w:r>
        <w:t xml:space="preserve"> - Supports the trend of increasing demand for both goods and services, with a focus on consumer services in Asian markets.</w:t>
      </w:r>
      <w:r/>
    </w:p>
    <w:p>
      <w:pPr>
        <w:pStyle w:val="ListNumber"/>
        <w:spacing w:line="240" w:lineRule="auto"/>
        <w:ind w:left="720"/>
      </w:pPr>
      <w:r/>
      <w:hyperlink r:id="rId13">
        <w:r>
          <w:rPr>
            <w:color w:val="0000EE"/>
            <w:u w:val="single"/>
          </w:rPr>
          <w:t>https://www.imf.org/en/Publications/WEO</w:t>
        </w:r>
      </w:hyperlink>
      <w:r>
        <w:t xml:space="preserve"> - Provides context on global economic growth and inflation forecasts, which influence consumer spending trends and economic uncertainties.</w:t>
      </w:r>
      <w:r/>
    </w:p>
    <w:p>
      <w:pPr>
        <w:pStyle w:val="ListNumber"/>
        <w:spacing w:line="240" w:lineRule="auto"/>
        <w:ind w:left="720"/>
      </w:pPr>
      <w:r/>
      <w:hyperlink r:id="rId13">
        <w:r>
          <w:rPr>
            <w:color w:val="0000EE"/>
            <w:u w:val="single"/>
          </w:rPr>
          <w:t>https://www.imf.org/en/Publications/WEO</w:t>
        </w:r>
      </w:hyperlink>
      <w:r>
        <w:t xml:space="preserve"> - Details the impact of elevated central bank rates and inflation on economic activity, relevant to consumer spending concerns.</w:t>
      </w:r>
      <w:r/>
    </w:p>
    <w:p>
      <w:pPr>
        <w:pStyle w:val="ListNumber"/>
        <w:spacing w:line="240" w:lineRule="auto"/>
        <w:ind w:left="720"/>
      </w:pPr>
      <w:r/>
      <w:hyperlink r:id="rId14">
        <w:r>
          <w:rPr>
            <w:color w:val="0000EE"/>
            <w:u w:val="single"/>
          </w:rPr>
          <w:t>https://www.worldbank.org/en/publication/global-economic-prospects</w:t>
        </w:r>
      </w:hyperlink>
      <w:r>
        <w:t xml:space="preserve"> - Offers insights into global economic growth prospects, including the underperformance of growth in many economies, which affects consumer spending.</w:t>
      </w:r>
      <w:r/>
    </w:p>
    <w:p>
      <w:pPr>
        <w:pStyle w:val="ListNumber"/>
        <w:spacing w:line="240" w:lineRule="auto"/>
        <w:ind w:left="720"/>
      </w:pPr>
      <w:r/>
      <w:hyperlink r:id="rId10">
        <w:r>
          <w:rPr>
            <w:color w:val="0000EE"/>
            <w:u w:val="single"/>
          </w:rPr>
          <w:t>https://www.riotimesonline.com/global-consumer-spending-set-to-rise-in-2025-nielseniq-forecast/</w:t>
        </w:r>
      </w:hyperlink>
      <w:r>
        <w:t xml:space="preserve"> - Highlights the shift in consumer habits towards essential goods like housing, food, and transportation, and discretionary categories like travel and dining out.</w:t>
      </w:r>
      <w:r/>
    </w:p>
    <w:p>
      <w:pPr>
        <w:pStyle w:val="ListNumber"/>
        <w:spacing w:line="240" w:lineRule="auto"/>
        <w:ind w:left="720"/>
      </w:pPr>
      <w:r/>
      <w:hyperlink r:id="rId12">
        <w:r>
          <w:rPr>
            <w:color w:val="0000EE"/>
            <w:u w:val="single"/>
          </w:rPr>
          <w:t>https://www.spglobal.com/marketintelligence/en/mi/research-analysis/global-consumer-spending-shows-resilience-in-second-quarter-jul24.html</w:t>
        </w:r>
      </w:hyperlink>
      <w:r>
        <w:t xml:space="preserve"> - Supports the regional differences in consumer concerns, such as the impact of rising costs and economic pressures on consumer behavior.</w:t>
      </w:r>
      <w:r/>
    </w:p>
    <w:p>
      <w:pPr>
        <w:pStyle w:val="ListNumber"/>
        <w:spacing w:line="240" w:lineRule="auto"/>
        <w:ind w:left="720"/>
      </w:pPr>
      <w:r/>
      <w:hyperlink r:id="rId13">
        <w:r>
          <w:rPr>
            <w:color w:val="0000EE"/>
            <w:u w:val="single"/>
          </w:rPr>
          <w:t>https://www.imf.org/en/Publications/WEO</w:t>
        </w:r>
      </w:hyperlink>
      <w:r>
        <w:t xml:space="preserve"> - Provides context on the global economic outlook, including the potential for an economic downturn and its impact on consumer spending.</w:t>
      </w:r>
      <w:r/>
    </w:p>
    <w:p>
      <w:pPr>
        <w:pStyle w:val="ListNumber"/>
        <w:spacing w:line="240" w:lineRule="auto"/>
        <w:ind w:left="720"/>
      </w:pPr>
      <w:r/>
      <w:hyperlink r:id="rId15">
        <w:r>
          <w:rPr>
            <w:color w:val="0000EE"/>
            <w:u w:val="single"/>
          </w:rPr>
          <w:t>https://radioink.com/2024/09/30/ai-store-brands-and-ozempic-will-drive-buying-growth-in-2025/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iotimesonline.com/global-consumer-spending-set-to-rise-in-2025-nielseniq-forecast/" TargetMode="External"/><Relationship Id="rId11" Type="http://schemas.openxmlformats.org/officeDocument/2006/relationships/hyperlink" Target="https://tradingeconomics.com/forecast/consumer-spending" TargetMode="External"/><Relationship Id="rId12" Type="http://schemas.openxmlformats.org/officeDocument/2006/relationships/hyperlink" Target="https://www.spglobal.com/marketintelligence/en/mi/research-analysis/global-consumer-spending-shows-resilience-in-second-quarter-jul24.html" TargetMode="External"/><Relationship Id="rId13" Type="http://schemas.openxmlformats.org/officeDocument/2006/relationships/hyperlink" Target="https://www.imf.org/en/Publications/WEO" TargetMode="External"/><Relationship Id="rId14" Type="http://schemas.openxmlformats.org/officeDocument/2006/relationships/hyperlink" Target="https://www.worldbank.org/en/publication/global-economic-prospects" TargetMode="External"/><Relationship Id="rId15" Type="http://schemas.openxmlformats.org/officeDocument/2006/relationships/hyperlink" Target="https://radioink.com/2024/09/30/ai-store-brands-and-ozempic-will-drive-buying-growth-in-202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