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KPMG’s 2024 CEO Outlook highlights challenges and optimism in uncertain times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KPMG’s 2024 CEO Outlook: Navigating Challenges in a Decade of Unprecedented Change</w:t>
      </w:r>
      <w:r/>
    </w:p>
    <w:p>
      <w:r/>
      <w:r>
        <w:t>LONDON – Over the last ten years, business leaders worldwide have faced a series of significant disruptions, including the COVID-19 pandemic, rising inflation, and geopolitical tensions, leaving an indelible mark on the global economic landscape. Against this backdrop, KPMG has released its 2024 CEO Outlook, a comprehensive survey capturing the perspectives of over 1,300 global CEOs, each leading companies with revenues exceeding $500 million across a range of key industries and major economies.</w:t>
      </w:r>
      <w:r/>
    </w:p>
    <w:p>
      <w:r/>
      <w:r>
        <w:t>This year’s survey reveals that despite ongoing challenges, 92% of CEOs still plan to expand their workforce, reflecting a persistent optimism about their own organisations' prospects. This focus on growth indicates a commitment to future-proofing employee skillsets and enhancing the value proposition to attract and retain top talent. Yet, balancing these ambitions with a cautious approach towards environmental, social, and governance (ESG) issues remains paramount for maintaining stakeholder trust and fostering long-term success.</w:t>
      </w:r>
      <w:r/>
    </w:p>
    <w:p>
      <w:r/>
      <w:r>
        <w:t>Over the past decade, confidence in the global economy has waned considerably. The survey notes a decline in CEO optimism from 93% in 2015 to 72% in 2024. This drop highlights the increased complexities of the current business environment and the amplified pressure on leaders to ensure their businesses' prolonged success, a sentiment echoed by 72% of the surveyed CEOs.</w:t>
      </w:r>
      <w:r/>
    </w:p>
    <w:p>
      <w:r/>
      <w:r>
        <w:t>Emerging from the survey are several key threats to business growth anticipated over the next three years. Chief among them are supply chain disruptions and operational issues, which have now taken precedence over geopolitical instability, last year's leading concern. To navigate these challenges, CEOs are prioritising digitisation, the implementation of artificial intelligence (AI), and robust ESG initiatives. By investing strategically in technology and workforce development, these leaders aim to secure sustainable growth in a rapidly digitalising economy.</w:t>
      </w:r>
      <w:r/>
    </w:p>
    <w:p>
      <w:r/>
      <w:r>
        <w:t>Technological innovation, particularly in AI, has been a significant disruptor over the past decade. In the early stages when the CEO Outlook was first launched, AI technologies such as image recognition and autonomous vehicles were nascent. Today, 64% of global CEOs plan to invest in AI regardless of current economic conditions, acknowledging its vast transformative potential across industries. Contrary to widespread public concerns about job displacement, 76% of CEOs believe AI will not significantly reduce jobs within their organisations over the next three years, although they recognise the necessity for their workforce to adapt.</w:t>
      </w:r>
      <w:r/>
    </w:p>
    <w:p>
      <w:r/>
      <w:r>
        <w:t>Despite the commitment to AI, many CEOs anticipate a delay in realising returns on their investments. Approximately 63% expect to see a return within three to five years, reflecting a similar sentiment to last year's projections. Moreover, ethical concerns surrounding AI adoption are intensifying, with 61% of CEOs identifying ethical challenges as a major issue, up from 57% in 2023. There are also growing worries about insufficient regulatory frameworks and a lack of technical skills, complicating the seamless integration of AI into business operations.</w:t>
      </w:r>
      <w:r/>
    </w:p>
    <w:p>
      <w:r/>
      <w:r>
        <w:t>The dynamics of the workforce have also evolved significantly over the past decade. Flexibility and alignment with personal values have become key drivers for employee satisfaction and retention. The ongoing debate about returning to the office remains contentious, with 83% of CEOs this year predicting a full return to the office within the next three years, a notable increase from 64% in 2023. Male CEOs are more inclined to foresee this shift compared to their female counterparts. Furthermore, 87% of CEOs are willing to reward employees who return to the office with advantageous assignments or promotions.</w:t>
      </w:r>
      <w:r/>
    </w:p>
    <w:p>
      <w:r/>
      <w:r>
        <w:t>Talent shortages continue to represent a critical challenge, particularly in replacing retiring employees with skilled workers. To mitigate this issue, 80% of CEOs agree on the importance of investing in skills development and lifelong learning. They aim to ensure a steady pipeline of talent by expanding their workforce, a plan endorsed by 92% of CEOs over the next three years.</w:t>
      </w:r>
      <w:r/>
    </w:p>
    <w:p>
      <w:r/>
      <w:r>
        <w:t>The prominence of ESG considerations has added a new layer of complexity to corporate strategy. What was once a secondary issue has now become a focal point for stakeholders, influencing company reputation and competitiveness. Nearly a quarter of CEOs believe that failing to meet ESG expectations places their organisations at a competitive disadvantage. Moreover, 76% indicate a willingness to divest profitable segments that could harm their company's reputation. A significant 68% are also prepared to take public stances on politically or socially contentious issues, even in the face of opposition from their boards.</w:t>
      </w:r>
      <w:r/>
    </w:p>
    <w:p>
      <w:r/>
      <w:r>
        <w:t>However, navigating the high expectations surrounding ESG initiatives remains challenging. Two-thirds of CEOs admit they feel unprepared to meet these expectations, particularly older leaders. Generational disparities are evident, with 43% of younger CEOs (aged 40-49) expressing confidence in tackling ESG challenges, compared to 33% of those aged 50-59 and 30% of CEOs aged 60-69.</w:t>
      </w:r>
      <w:r/>
    </w:p>
    <w:p>
      <w:r/>
      <w:r>
        <w:t>As CEOs confront the intricacies of AI, workforce evolution, and ESG responsibilities, they strive to strike a balance between driving innovation and managing risks. The forthcoming decade is expected to unveil new challenges, but the adaptability and purposeful leadership of today’s CEOs will be vital in sustaining growth and competitiveness in a continually evolving global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https://kpmg.com/us/en/articles/2024/ceo-outlook-private-company-perspective.html</w:t>
        </w:r>
      </w:hyperlink>
      <w:r>
        <w:t xml:space="preserve"> - Corroborates the focus on technology, ESG, talent, and inorganic growth as key areas for private company CEOs, and the concerns about disruptive technologies and cyberattacks.</w:t>
      </w:r>
      <w:r/>
    </w:p>
    <w:p>
      <w:pPr>
        <w:pStyle w:val="ListNumber"/>
        <w:spacing w:line="240" w:lineRule="auto"/>
        <w:ind w:left="720"/>
      </w:pPr>
      <w:r/>
      <w:hyperlink r:id="rId11">
        <w:r>
          <w:rPr>
            <w:color w:val="0000EE"/>
            <w:u w:val="single"/>
          </w:rPr>
          <w:t>https://kpmg.com/sg/en/home/media/press-releases/2024/09/kpmg-2024-ceo-outlook.html</w:t>
        </w:r>
      </w:hyperlink>
      <w:r>
        <w:t xml:space="preserve"> - Supports the decline in CEO confidence in the global economy from 93% in 2015 to 72% in 2024, and the prioritization of AI investment despite economic uncertainty.</w:t>
      </w:r>
      <w:r/>
    </w:p>
    <w:p>
      <w:pPr>
        <w:pStyle w:val="ListNumber"/>
        <w:spacing w:line="240" w:lineRule="auto"/>
        <w:ind w:left="720"/>
      </w:pPr>
      <w:r/>
      <w:hyperlink r:id="rId12">
        <w:r>
          <w:rPr>
            <w:color w:val="0000EE"/>
            <w:u w:val="single"/>
          </w:rPr>
          <w:t>https://assets.kpmg.com/content/dam/kpmg/sg/pdf/2024/09/kpmg-ceo-outlook-2024-executive-summary.pdf</w:t>
        </w:r>
      </w:hyperlink>
      <w:r>
        <w:t xml:space="preserve"> - Details the shift in threats to business growth, with supply chain disruptions and operational issues now leading over geopolitical instability, and the emphasis on digitization and ESG initiatives.</w:t>
      </w:r>
      <w:r/>
    </w:p>
    <w:p>
      <w:pPr>
        <w:pStyle w:val="ListNumber"/>
        <w:spacing w:line="240" w:lineRule="auto"/>
        <w:ind w:left="720"/>
      </w:pPr>
      <w:r/>
      <w:hyperlink r:id="rId13">
        <w:r>
          <w:rPr>
            <w:color w:val="0000EE"/>
            <w:u w:val="single"/>
          </w:rPr>
          <w:t>https://kpmg.com/xx/en/our-insights/value-creation/kpmg-global-ceo-outlook-survey-2024.html</w:t>
        </w:r>
      </w:hyperlink>
      <w:r>
        <w:t xml:space="preserve"> - Provides insights into the increasing pressure on CEOs to ensure long-term prosperity, the importance of AI and workforce development, and the evolving list of threats to business growth.</w:t>
      </w:r>
      <w:r/>
    </w:p>
    <w:p>
      <w:pPr>
        <w:pStyle w:val="ListNumber"/>
        <w:spacing w:line="240" w:lineRule="auto"/>
        <w:ind w:left="720"/>
      </w:pPr>
      <w:r/>
      <w:hyperlink r:id="rId14">
        <w:r>
          <w:rPr>
            <w:color w:val="0000EE"/>
            <w:u w:val="single"/>
          </w:rPr>
          <w:t>https://www.floordaily.net/flooring-news/kpmg-releases-2024-ceo-outlook</w:t>
        </w:r>
      </w:hyperlink>
      <w:r>
        <w:t xml:space="preserve"> - Summarizes the decline in CEO confidence over the past decade, the focus on AI and ESG, and the ongoing debate about returning to the office.</w:t>
      </w:r>
      <w:r/>
    </w:p>
    <w:p>
      <w:pPr>
        <w:pStyle w:val="ListNumber"/>
        <w:spacing w:line="240" w:lineRule="auto"/>
        <w:ind w:left="720"/>
      </w:pPr>
      <w:r/>
      <w:hyperlink r:id="rId11">
        <w:r>
          <w:rPr>
            <w:color w:val="0000EE"/>
            <w:u w:val="single"/>
          </w:rPr>
          <w:t>https://kpmg.com/sg/en/home/media/press-releases/2024/09/kpmg-2024-ceo-outlook.html</w:t>
        </w:r>
      </w:hyperlink>
      <w:r>
        <w:t xml:space="preserve"> - Highlights the commitment to expanding workforce headcount, with 92% of CEOs planning to increase their workforce over the next three years.</w:t>
      </w:r>
      <w:r/>
    </w:p>
    <w:p>
      <w:pPr>
        <w:pStyle w:val="ListNumber"/>
        <w:spacing w:line="240" w:lineRule="auto"/>
        <w:ind w:left="720"/>
      </w:pPr>
      <w:r/>
      <w:hyperlink r:id="rId12">
        <w:r>
          <w:rPr>
            <w:color w:val="0000EE"/>
            <w:u w:val="single"/>
          </w:rPr>
          <w:t>https://assets.kpmg.com/content/dam/kpmg/sg/pdf/2024/09/kpmg-ceo-outlook-2024-executive-summary.pdf</w:t>
        </w:r>
      </w:hyperlink>
      <w:r>
        <w:t xml:space="preserve"> - Discusses the importance of enhancing the employee value proposition and the need for a 'social contract' to address talent dilemmas and foster a better work-life balance.</w:t>
      </w:r>
      <w:r/>
    </w:p>
    <w:p>
      <w:pPr>
        <w:pStyle w:val="ListNumber"/>
        <w:spacing w:line="240" w:lineRule="auto"/>
        <w:ind w:left="720"/>
      </w:pPr>
      <w:r/>
      <w:hyperlink r:id="rId13">
        <w:r>
          <w:rPr>
            <w:color w:val="0000EE"/>
            <w:u w:val="single"/>
          </w:rPr>
          <w:t>https://kpmg.com/xx/en/our-insights/value-creation/kpmg-global-ceo-outlook-survey-2024.html</w:t>
        </w:r>
      </w:hyperlink>
      <w:r>
        <w:t xml:space="preserve"> - Details the ethical concerns and regulatory challenges associated with AI adoption, and the necessity for workforce adaptation to new technologies.</w:t>
      </w:r>
      <w:r/>
    </w:p>
    <w:p>
      <w:pPr>
        <w:pStyle w:val="ListNumber"/>
        <w:spacing w:line="240" w:lineRule="auto"/>
        <w:ind w:left="720"/>
      </w:pPr>
      <w:r/>
      <w:hyperlink r:id="rId11">
        <w:r>
          <w:rPr>
            <w:color w:val="0000EE"/>
            <w:u w:val="single"/>
          </w:rPr>
          <w:t>https://kpmg.com/sg/en/home/media/press-releases/2024/09/kpmg-2024-ceo-outlook.html</w:t>
        </w:r>
      </w:hyperlink>
      <w:r>
        <w:t xml:space="preserve"> - Supports the prediction of a full return to the office within the next three years by 83% of CEOs, with a notable increase from 64% in 2023.</w:t>
      </w:r>
      <w:r/>
    </w:p>
    <w:p>
      <w:pPr>
        <w:pStyle w:val="ListNumber"/>
        <w:spacing w:line="240" w:lineRule="auto"/>
        <w:ind w:left="720"/>
      </w:pPr>
      <w:r/>
      <w:hyperlink r:id="rId12">
        <w:r>
          <w:rPr>
            <w:color w:val="0000EE"/>
            <w:u w:val="single"/>
          </w:rPr>
          <w:t>https://assets.kpmg.com/content/dam/kpmg/sg/pdf/2024/09/kpmg-ceo-outlook-2024-executive-summary.pdf</w:t>
        </w:r>
      </w:hyperlink>
      <w:r>
        <w:t xml:space="preserve"> - Highlights the importance of ESG considerations, with nearly a quarter of CEOs believing that failing to meet ESG expectations could place their organizations at a competitive disadvantage.</w:t>
      </w:r>
      <w:r/>
    </w:p>
    <w:p>
      <w:pPr>
        <w:pStyle w:val="ListNumber"/>
        <w:spacing w:line="240" w:lineRule="auto"/>
        <w:ind w:left="720"/>
      </w:pPr>
      <w:r/>
      <w:hyperlink r:id="rId13">
        <w:r>
          <w:rPr>
            <w:color w:val="0000EE"/>
            <w:u w:val="single"/>
          </w:rPr>
          <w:t>https://kpmg.com/xx/en/our-insights/value-creation/kpmg-global-ceo-outlook-survey-2024.html</w:t>
        </w:r>
      </w:hyperlink>
      <w:r>
        <w:t xml:space="preserve"> - Discusses the generational disparities in confidence among CEOs in tackling ESG challenges and the overall adaptability and leadership required to navigate future challenges.</w:t>
      </w:r>
      <w:r/>
    </w:p>
    <w:p>
      <w:pPr>
        <w:pStyle w:val="ListNumber"/>
        <w:spacing w:line="240" w:lineRule="auto"/>
        <w:ind w:left="720"/>
      </w:pPr>
      <w:r/>
      <w:hyperlink r:id="rId15">
        <w:r>
          <w:rPr>
            <w:color w:val="0000EE"/>
            <w:u w:val="single"/>
          </w:rPr>
          <w:t>https://ceoworld.biz/2024/10/01/kpmgs-ceo-outlook-ceos-face-new-challenges-in-a-decade-of-change-with-ai-esg-and-workforce-dynamics-taking-center-stage/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pmg.com/us/en/articles/2024/ceo-outlook-private-company-perspective.html" TargetMode="External"/><Relationship Id="rId11" Type="http://schemas.openxmlformats.org/officeDocument/2006/relationships/hyperlink" Target="https://kpmg.com/sg/en/home/media/press-releases/2024/09/kpmg-2024-ceo-outlook.html" TargetMode="External"/><Relationship Id="rId12" Type="http://schemas.openxmlformats.org/officeDocument/2006/relationships/hyperlink" Target="https://assets.kpmg.com/content/dam/kpmg/sg/pdf/2024/09/kpmg-ceo-outlook-2024-executive-summary.pdf" TargetMode="External"/><Relationship Id="rId13" Type="http://schemas.openxmlformats.org/officeDocument/2006/relationships/hyperlink" Target="https://kpmg.com/xx/en/our-insights/value-creation/kpmg-global-ceo-outlook-survey-2024.html" TargetMode="External"/><Relationship Id="rId14" Type="http://schemas.openxmlformats.org/officeDocument/2006/relationships/hyperlink" Target="https://www.floordaily.net/flooring-news/kpmg-releases-2024-ceo-outlook" TargetMode="External"/><Relationship Id="rId15" Type="http://schemas.openxmlformats.org/officeDocument/2006/relationships/hyperlink" Target="https://ceoworld.biz/2024/10/01/kpmgs-ceo-outlook-ceos-face-new-challenges-in-a-decade-of-change-with-ai-esg-and-workforce-dynamics-taking-center-st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