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Marketing insights for accountants: harnessing AI and content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Marketing Insights for Accountants: Harnessing AI and Content Strategies</w:t>
      </w:r>
      <w:r/>
    </w:p>
    <w:p>
      <w:r/>
      <w:r>
        <w:t>In the latest episode of the Accounting Insiders Podcast, host Gary DeHart engaged in an enlightening discussion with Janel Sykora from Cajabra, focusing on the evolving landscape of marketing for accountants. This conversation delved deep into the significance of reshaping small business owners' views on accountants and the crucial role content marketing plays in this transformation.</w:t>
      </w:r>
      <w:r/>
    </w:p>
    <w:p>
      <w:r/>
      <w:r>
        <w:t>Sykora highlighted a compelling statistic that underscores the growing expectations in the marketplace: 84% of consumers anticipate brands to produce meaningful content. Furthermore, insights reveal that half of B2B buyers make engagement decisions only after consuming multiple pieces of content. These figures illustrate the necessity for accountants to develop robust content strategies to remain competitive and relevant.</w:t>
      </w:r>
      <w:r/>
    </w:p>
    <w:p>
      <w:r/>
      <w:r>
        <w:t>A key area of discussion was the utilisation of Artificial Intelligence (AI) in content creation. Sykora pointed out the potential of advanced AI tools such as Chat GPT, Claude, and Google Gemini to assist accountants in crafting compelling blog posts and social media updates. She emphasized that while AI can significantly enhance content generation, the importance of maintaining context and a consistent voice cannot be overstated.</w:t>
      </w:r>
      <w:r/>
    </w:p>
    <w:p>
      <w:r/>
      <w:r>
        <w:t>AI tools, with their advanced language processing capabilities, can help accountants produce high-quality, relevant content efficiently. This content is not only valuable in educating potential clients but also in establishing the accountants as thought leaders within their industry. By leveraging these tools, accountants can save time and focus more on their core competencies, whilst ensuring their marketing efforts do not fall by the wayside.</w:t>
      </w:r>
      <w:r/>
    </w:p>
    <w:p>
      <w:r/>
      <w:r>
        <w:t>Thus, the integration of AI into marketing strategies emerges as a pivotal development in the accounting sector. The conversation between DeHart and Sykora clearly sheds light on the transformative power of AI and the indispensable role of consistent, well-crafted content. This paradigm shift in marketing approaches could potentially redefine how accountants engage with their clientele and the broader market.</w:t>
      </w:r>
      <w:r/>
    </w:p>
    <w:p>
      <w:r/>
      <w:r>
        <w:t xml:space="preserve">Listeners interested in further insights and details can visit Cajabra’s official website or follow Janel Sykora for more information. </w:t>
      </w:r>
      <w:r/>
    </w:p>
    <w:p>
      <w:r/>
      <w:r>
        <w:t>For those keen on keeping abreast of similar content, the Expand IA Newsletter offers regular updates, delivered directly to subscribers' inboxes. This resource continues to be a valuable asset for professionals keen on leveraging current trends and tools in their respective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URL provides an overview of Noah Wire Services, which, although not directly related to the article, demonstrates the use of AI in content generation and news feeds, aligning with the discussion on AI tools in marketing.</w:t>
      </w:r>
      <w:r/>
    </w:p>
    <w:p>
      <w:pPr>
        <w:pStyle w:val="ListNumber"/>
        <w:spacing w:line="240" w:lineRule="auto"/>
        <w:ind w:left="720"/>
      </w:pPr>
      <w:r/>
      <w:hyperlink r:id="rId11">
        <w:r>
          <w:rPr>
            <w:color w:val="0000EE"/>
            <w:u w:val="single"/>
          </w:rPr>
          <w:t>https://noahwire.com/terms/</w:t>
        </w:r>
      </w:hyperlink>
      <w:r>
        <w:t xml:space="preserve"> - This page outlines the terms and conditions of using AI-driven news content generation services, highlighting the legal and ethical aspects of AI in content creation.</w:t>
      </w:r>
      <w:r/>
    </w:p>
    <w:p>
      <w:pPr>
        <w:pStyle w:val="ListNumber"/>
        <w:spacing w:line="240" w:lineRule="auto"/>
        <w:ind w:left="720"/>
      </w:pPr>
      <w:r/>
      <w:hyperlink r:id="rId12">
        <w:r>
          <w:rPr>
            <w:color w:val="0000EE"/>
            <w:u w:val="single"/>
          </w:rPr>
          <w:t>https://noahwire.com/privacy-policy/</w:t>
        </w:r>
      </w:hyperlink>
      <w:r>
        <w:t xml:space="preserve"> - The privacy policy explains how data is handled and processed, which is relevant to the discussion on maintaining context and consistency in AI-generated content.</w:t>
      </w:r>
      <w:r/>
    </w:p>
    <w:p>
      <w:pPr>
        <w:pStyle w:val="ListNumber"/>
        <w:spacing w:line="240" w:lineRule="auto"/>
        <w:ind w:left="720"/>
      </w:pPr>
      <w:r/>
      <w:hyperlink r:id="rId13">
        <w:r>
          <w:rPr>
            <w:color w:val="0000EE"/>
            <w:u w:val="single"/>
          </w:rPr>
          <w:t>https://www.scamadviser.com/check-website/noahwire.com</w:t>
        </w:r>
      </w:hyperlink>
      <w:r>
        <w:t xml:space="preserve"> - This review indicates the legitimacy and trustworthiness of the website, which can be important for professionals looking to integrate AI tools into their marketing strategies.</w:t>
      </w:r>
      <w:r/>
    </w:p>
    <w:p>
      <w:pPr>
        <w:pStyle w:val="ListNumber"/>
        <w:spacing w:line="240" w:lineRule="auto"/>
        <w:ind w:left="720"/>
      </w:pPr>
      <w:r/>
      <w:hyperlink r:id="rId14">
        <w:r>
          <w:rPr>
            <w:color w:val="0000EE"/>
            <w:u w:val="single"/>
          </w:rPr>
          <w:t>https://noahwire.com/login/</w:t>
        </w:r>
      </w:hyperlink>
      <w:r>
        <w:t xml:space="preserve"> - This login page shows the practical application of AI-driven content services, such as password-free access and press release distribution, which can be useful for accountants generating content.</w:t>
      </w:r>
      <w:r/>
    </w:p>
    <w:p>
      <w:pPr>
        <w:pStyle w:val="ListNumber"/>
        <w:spacing w:line="240" w:lineRule="auto"/>
        <w:ind w:left="720"/>
      </w:pPr>
      <w:r/>
      <w:hyperlink r:id="rId10">
        <w:r>
          <w:rPr>
            <w:color w:val="0000EE"/>
            <w:u w:val="single"/>
          </w:rPr>
          <w:t>https://noahwire.com</w:t>
        </w:r>
      </w:hyperlink>
      <w:r>
        <w:t xml:space="preserve"> - This homepage details the capabilities of Noah Wire Services in processing and indexing large volumes of news content, illustrating the efficiency and relevance of AI in content generation.</w:t>
      </w:r>
      <w:r/>
    </w:p>
    <w:p>
      <w:pPr>
        <w:pStyle w:val="ListNumber"/>
        <w:spacing w:line="240" w:lineRule="auto"/>
        <w:ind w:left="720"/>
      </w:pPr>
      <w:r/>
      <w:hyperlink r:id="rId15">
        <w:r>
          <w:rPr>
            <w:color w:val="0000EE"/>
            <w:u w:val="single"/>
          </w:rPr>
          <w:t>https://www.noahwire.com/terms/</w:t>
        </w:r>
      </w:hyperlink>
      <w:r>
        <w:t xml:space="preserve"> - The terms and conditions page clarifies the subscription model and payment terms, which is relevant for businesses considering integrating AI tools into their marketing strategies.</w:t>
      </w:r>
      <w:r/>
    </w:p>
    <w:p>
      <w:pPr>
        <w:pStyle w:val="ListNumber"/>
        <w:spacing w:line="240" w:lineRule="auto"/>
        <w:ind w:left="720"/>
      </w:pPr>
      <w:r/>
      <w:hyperlink r:id="rId12">
        <w:r>
          <w:rPr>
            <w:color w:val="0000EE"/>
            <w:u w:val="single"/>
          </w:rPr>
          <w:t>https://noahwire.com/privacy-policy/</w:t>
        </w:r>
      </w:hyperlink>
      <w:r>
        <w:t xml:space="preserve"> - The privacy policy explains how user data is managed, which is crucial for accountants ensuring their marketing efforts comply with data protection laws.</w:t>
      </w:r>
      <w:r/>
    </w:p>
    <w:p>
      <w:pPr>
        <w:pStyle w:val="ListNumber"/>
        <w:spacing w:line="240" w:lineRule="auto"/>
        <w:ind w:left="720"/>
      </w:pPr>
      <w:r/>
      <w:hyperlink r:id="rId10">
        <w:r>
          <w:rPr>
            <w:color w:val="0000EE"/>
            <w:u w:val="single"/>
          </w:rPr>
          <w:t>https://noahwire.com</w:t>
        </w:r>
      </w:hyperlink>
      <w:r>
        <w:t xml:space="preserve"> - This URL showcases how AI-driven content can be customized and integrated into various platforms, aligning with the discussion on maintaining a consistent voice in content marketing.</w:t>
      </w:r>
      <w:r/>
    </w:p>
    <w:p>
      <w:pPr>
        <w:pStyle w:val="ListNumber"/>
        <w:spacing w:line="240" w:lineRule="auto"/>
        <w:ind w:left="720"/>
      </w:pPr>
      <w:r/>
      <w:hyperlink r:id="rId15">
        <w:r>
          <w:rPr>
            <w:color w:val="0000EE"/>
            <w:u w:val="single"/>
          </w:rPr>
          <w:t>https://www.noahwire.com/terms/</w:t>
        </w:r>
      </w:hyperlink>
      <w:r>
        <w:t xml:space="preserve"> - The terms and conditions highlight the flexibility in choosing and verifying content sources, which is important for maintaining the quality and relevance of AI-generated content.</w:t>
      </w:r>
      <w:r/>
    </w:p>
    <w:p>
      <w:pPr>
        <w:pStyle w:val="ListNumber"/>
        <w:spacing w:line="240" w:lineRule="auto"/>
        <w:ind w:left="720"/>
      </w:pPr>
      <w:r/>
      <w:hyperlink r:id="rId16">
        <w:r>
          <w:rPr>
            <w:color w:val="0000EE"/>
            <w:u w:val="single"/>
          </w:rPr>
          <w:t>https://insightfulaccountant.com/podcastsvideo/marketing-for-accountants-ai-tools-and-content-strategies-janel-sykora/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login/" TargetMode="External"/><Relationship Id="rId15" Type="http://schemas.openxmlformats.org/officeDocument/2006/relationships/hyperlink" Target="https://www.noahwire.com/terms/" TargetMode="External"/><Relationship Id="rId16" Type="http://schemas.openxmlformats.org/officeDocument/2006/relationships/hyperlink" Target="https://insightfulaccountant.com/podcastsvideo/marketing-for-accountants-ai-tools-and-content-strategies-janel-syko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