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Students showcase innovative architectural projects at Texas A&amp;M exhibition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showcase of innovative architectural endeavours, students from Texas A&amp;M University's Department of Architecture have unveiled a diverse array of projects in their recent school exhibition. These projects, spanning various years of study and guided by a cohort of esteemed tutors, demonstrate distinctive approaches to contemporary architectural challenges, including adaptive reuse, sustainable design, and the integration of advanced technology.</w:t>
      </w:r>
      <w:r/>
    </w:p>
    <w:p>
      <w:pPr>
        <w:pStyle w:val="Heading3"/>
      </w:pPr>
      <w:r>
        <w:t>Retail Redefined: From Shopping Centre to Agricultural Hub</w:t>
      </w:r>
      <w:r/>
    </w:p>
    <w:p>
      <w:r/>
      <w:r>
        <w:t>One standout project by Jake Taylor and Justin Gill from the third year of the Bachelor of Science in Architecture course takes on the ambitious task of transforming a defunct shopping mall in College Station into an agricultural research campus. In response to the dwindling availability of farmland in the United States—averaging a loss of 1.9 million acres annually—the designers have repurposed the mall's 2.6 million square feet. This new agri-life campus caters to Texas A&amp;M University's burgeoning student community, integrating over twenty-five vertical farming structures alongside classrooms, labs, and recreational facilities. The project aims to maximise crop yields while cultivating a space conducive to research and education in agricultural engineering, connecting students and researchers directly with practical agricultural innovation.</w:t>
      </w:r>
      <w:r/>
    </w:p>
    <w:p>
      <w:pPr>
        <w:pStyle w:val="Heading3"/>
      </w:pPr>
      <w:r>
        <w:t>Integrating Nature and Urban Life: Abaceria Market Transformation</w:t>
      </w:r>
      <w:r/>
    </w:p>
    <w:p>
      <w:r/>
      <w:r>
        <w:t>Junseok Lee and Zachary Landrum, also in their third year but studying abroad, have re-envisioned the historical Abaceria Market in Barcelona's Gràcia neighbourhood into a "Water Social Centre". This project is part of Barcelona's initiative to enhance its green infrastructure, addressing the dense urban fabric while preserving the unique cultural and geographical identity of the area. By harmonising water, public spaces, and natural elements, the transformed market aims to reconnect urban dwellers with nature, reflecting Gràcia's heritage and contributing to Barcelona's overarching sustainability goals.</w:t>
      </w:r>
      <w:r/>
    </w:p>
    <w:p>
      <w:pPr>
        <w:pStyle w:val="Heading3"/>
      </w:pPr>
      <w:r>
        <w:t>AI Meets Architecture: Constructing Future Housing</w:t>
      </w:r>
      <w:r/>
    </w:p>
    <w:p>
      <w:r/>
      <w:r>
        <w:t>Two projects exemplify the creative melding of artificial intelligence with architectural design. The first, a collaborative effort by Matthew Benedict, Lincoln Clark-Bateman, Alfredo Saenz, Riley Gourley, and Addison Dunham, delves into AI-assisted design for mass timber housing in College Station. Employing AI tools like diffusion models, students experimentally generated detailed design prompts, translating AI-derived inspirations into practical building components and housing typologies.</w:t>
      </w:r>
      <w:r/>
    </w:p>
    <w:p>
      <w:r/>
      <w:r>
        <w:t>Another AI-centric project by Kam Thresher, Elizabeth Monzingo, and Kristina Morabito focuses on a futuristic chapel design in Austin, Texas. This "AI-Techno Chapel" reflects a forward-thinking blend of religious architectural traditions with modern technological advancements. The students synthesised historical and contemporary design principles, pushing the boundaries of how AI can redefine spatial and programmatic norms within sacred architecture.</w:t>
      </w:r>
      <w:r/>
    </w:p>
    <w:p>
      <w:pPr>
        <w:pStyle w:val="Heading3"/>
      </w:pPr>
      <w:r>
        <w:t>Sustainable Responses to Climate Challenges</w:t>
      </w:r>
      <w:r/>
    </w:p>
    <w:p>
      <w:r/>
      <w:r>
        <w:t>Addressing the urgent need for climate resilience, Marzieh Jafari Doost, a first-year Master's student, has designed a community centre aimed at mitigating flooding risks in Greater Houston. The project integrates emergency preparedness functions with sustainable architectural strategies, ensuring that the building can serve as a refuge and a functional community hub during climate emergencies.</w:t>
      </w:r>
      <w:r/>
    </w:p>
    <w:p>
      <w:pPr>
        <w:pStyle w:val="Heading3"/>
      </w:pPr>
      <w:r>
        <w:t>Reimagining Transit-Oriented Developments</w:t>
      </w:r>
      <w:r/>
    </w:p>
    <w:p>
      <w:r/>
      <w:r>
        <w:t>Another significant project by Ava Alexandra Greaney and Ryan Hartfiel envisions a commuter train network for the Bryan-College Station metropolitan area. The proposed main station, located on the Texas A&amp;M University campus, aims to enhance regional connectivity, offering residents a reliable public transportation alternative. The design emphasises a multi-scalar visual identity, promoting both local and regional recognition and reflecting the distinctive character of the area.</w:t>
      </w:r>
      <w:r/>
    </w:p>
    <w:p>
      <w:pPr>
        <w:pStyle w:val="Heading3"/>
      </w:pPr>
      <w:r>
        <w:t>Modular Innovations in Housing</w:t>
      </w:r>
      <w:r/>
    </w:p>
    <w:p>
      <w:r/>
      <w:r>
        <w:t>Engaging with the concept of modular design, Miriam Gallegos Chavez, Enrique Gutierrez, and Sophie Rebecca Trevino from the fourth-year cohort have designed "Mods and Pods" for a high-speed rail corridor in Texas. Using AI tools for initial exploration, the project introduces a rounded modular housing system that integrates greenery and urban pathways, presenting a cohesive and futuristic urban living typology.</w:t>
      </w:r>
      <w:r/>
    </w:p>
    <w:p>
      <w:r/>
      <w:r>
        <w:t>Collectively, these projects underscore the academic rigour and creativity fostered at Texas A&amp;M University's Department of Architecture. The varied portfolio showcases the students' ability to address contemporary architectural problems with innovative solutions, reflecting their readiness to lead the field upon graduation.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https://www.arch.tamu.edu/impact/research/</w:t>
        </w:r>
      </w:hyperlink>
      <w:r>
        <w:t xml:space="preserve"> - This link supports the overall research endeavors and innovative projects undertaken by the Texas A&amp;M University College of Architecture, including adaptive reuse, sustainable design, and integration of advanced technology.</w:t>
      </w:r>
      <w:r/>
    </w:p>
    <w:p>
      <w:pPr>
        <w:pStyle w:val="ListNumber"/>
        <w:spacing w:line="240" w:lineRule="auto"/>
        <w:ind w:left="720"/>
      </w:pPr>
      <w:r/>
      <w:hyperlink r:id="rId11">
        <w:r>
          <w:rPr>
            <w:color w:val="0000EE"/>
            <w:u w:val="single"/>
          </w:rPr>
          <w:t>https://www.dezeen.com/2024/09/29/texas-am-architecture-projects-dezeen-schoolshows/</w:t>
        </w:r>
      </w:hyperlink>
      <w:r>
        <w:t xml:space="preserve"> - This article details several student projects, including the adaptive reuse of a shopping mall into an agricultural research hub, which aligns with the 'Retail Redefined' project described.</w:t>
      </w:r>
      <w:r/>
    </w:p>
    <w:p>
      <w:pPr>
        <w:pStyle w:val="ListNumber"/>
        <w:spacing w:line="240" w:lineRule="auto"/>
        <w:ind w:left="720"/>
      </w:pPr>
      <w:r/>
      <w:hyperlink r:id="rId12">
        <w:r>
          <w:rPr>
            <w:color w:val="0000EE"/>
            <w:u w:val="single"/>
          </w:rPr>
          <w:t>https://www.dezeen.com/2024/09/28/texas-am-architecture-student-projects-dezeen-schoolshows/</w:t>
        </w:r>
      </w:hyperlink>
      <w:r>
        <w:t xml:space="preserve"> - This link provides information on various student projects, including those that integrate AI with architectural design and address climate challenges, similar to the 'AI Meets Architecture' and 'Sustainable Responses to Climate Challenges' sections.</w:t>
      </w:r>
      <w:r/>
    </w:p>
    <w:p>
      <w:pPr>
        <w:pStyle w:val="ListNumber"/>
        <w:spacing w:line="240" w:lineRule="auto"/>
        <w:ind w:left="720"/>
      </w:pPr>
      <w:r/>
      <w:hyperlink r:id="rId13">
        <w:r>
          <w:rPr>
            <w:color w:val="0000EE"/>
            <w:u w:val="single"/>
          </w:rPr>
          <w:t>https://www.arch.tamu.edu/student-work/</w:t>
        </w:r>
      </w:hyperlink>
      <w:r>
        <w:t xml:space="preserve"> - This page showcases student work from each department, supporting the diverse array of projects mentioned in the article.</w:t>
      </w:r>
      <w:r/>
    </w:p>
    <w:p>
      <w:pPr>
        <w:pStyle w:val="ListNumber"/>
        <w:spacing w:line="240" w:lineRule="auto"/>
        <w:ind w:left="720"/>
      </w:pPr>
      <w:r/>
      <w:hyperlink r:id="rId11">
        <w:r>
          <w:rPr>
            <w:color w:val="0000EE"/>
            <w:u w:val="single"/>
          </w:rPr>
          <w:t>https://www.dezeen.com/2024/09/29/texas-am-architecture-projects-dezeen-schoolshows/</w:t>
        </w:r>
      </w:hyperlink>
      <w:r>
        <w:t xml:space="preserve"> - This article includes details on a project that transforms an abandoned structure, which is similar to the concept of adaptive reuse mentioned in the 'Retail Redefined' and 'Integrating Nature and Urban Life' sections.</w:t>
      </w:r>
      <w:r/>
    </w:p>
    <w:p>
      <w:pPr>
        <w:pStyle w:val="ListNumber"/>
        <w:spacing w:line="240" w:lineRule="auto"/>
        <w:ind w:left="720"/>
      </w:pPr>
      <w:r/>
      <w:hyperlink r:id="rId14">
        <w:r>
          <w:rPr>
            <w:color w:val="0000EE"/>
            <w:u w:val="single"/>
          </w:rPr>
          <w:t>https://newsarchive.arch.tamu.edu/studio-projects/index.html</w:t>
        </w:r>
      </w:hyperlink>
      <w:r>
        <w:t xml:space="preserve"> - This link describes studio projects that use high-tech tools, such as photogrammetry and 3-D modeling, which aligns with the use of advanced technology in the projects mentioned.</w:t>
      </w:r>
      <w:r/>
    </w:p>
    <w:p>
      <w:pPr>
        <w:pStyle w:val="ListNumber"/>
        <w:spacing w:line="240" w:lineRule="auto"/>
        <w:ind w:left="720"/>
      </w:pPr>
      <w:r/>
      <w:hyperlink r:id="rId12">
        <w:r>
          <w:rPr>
            <w:color w:val="0000EE"/>
            <w:u w:val="single"/>
          </w:rPr>
          <w:t>https://www.dezeen.com/2024/09/28/texas-am-architecture-student-projects-dezeen-schoolshows/</w:t>
        </w:r>
      </w:hyperlink>
      <w:r>
        <w:t xml:space="preserve"> - This article mentions a project on space habitation using lunar materials, which reflects the innovative and futuristic approach seen in projects like 'Mods and Pods' and other modular innovations.</w:t>
      </w:r>
      <w:r/>
    </w:p>
    <w:p>
      <w:pPr>
        <w:pStyle w:val="ListNumber"/>
        <w:spacing w:line="240" w:lineRule="auto"/>
        <w:ind w:left="720"/>
      </w:pPr>
      <w:r/>
      <w:hyperlink r:id="rId11">
        <w:r>
          <w:rPr>
            <w:color w:val="0000EE"/>
            <w:u w:val="single"/>
          </w:rPr>
          <w:t>https://www.dezeen.com/2024/09/29/texas-am-architecture-projects-dezeen-schoolshows/</w:t>
        </w:r>
      </w:hyperlink>
      <w:r>
        <w:t xml:space="preserve"> - This link includes a project on an education centre focusing on timber production, which is another example of sustainable design and innovative use of materials.</w:t>
      </w:r>
      <w:r/>
    </w:p>
    <w:p>
      <w:pPr>
        <w:pStyle w:val="ListNumber"/>
        <w:spacing w:line="240" w:lineRule="auto"/>
        <w:ind w:left="720"/>
      </w:pPr>
      <w:r/>
      <w:hyperlink r:id="rId12">
        <w:r>
          <w:rPr>
            <w:color w:val="0000EE"/>
            <w:u w:val="single"/>
          </w:rPr>
          <w:t>https://www.dezeen.com/2024/09/28/texas-am-architecture-student-projects-dezeen-schoolshows/</w:t>
        </w:r>
      </w:hyperlink>
      <w:r>
        <w:t xml:space="preserve"> - This article details a project addressing climate change adaptation in Dallas, which aligns with the 'Sustainable Responses to Climate Challenges' section.</w:t>
      </w:r>
      <w:r/>
    </w:p>
    <w:p>
      <w:pPr>
        <w:pStyle w:val="ListNumber"/>
        <w:spacing w:line="240" w:lineRule="auto"/>
        <w:ind w:left="720"/>
      </w:pPr>
      <w:r/>
      <w:hyperlink r:id="rId10">
        <w:r>
          <w:rPr>
            <w:color w:val="0000EE"/>
            <w:u w:val="single"/>
          </w:rPr>
          <w:t>https://www.arch.tamu.edu/impact/research/</w:t>
        </w:r>
      </w:hyperlink>
      <w:r>
        <w:t xml:space="preserve"> - This link explains the college’s commitment to research, including projects that address contemporary issues like climate change and sustainable design, reflecting the academic rigour mentioned in the article.</w:t>
      </w:r>
      <w:r/>
    </w:p>
    <w:p>
      <w:pPr>
        <w:pStyle w:val="ListNumber"/>
        <w:spacing w:line="240" w:lineRule="auto"/>
        <w:ind w:left="720"/>
      </w:pPr>
      <w:r/>
      <w:hyperlink r:id="rId11">
        <w:r>
          <w:rPr>
            <w:color w:val="0000EE"/>
            <w:u w:val="single"/>
          </w:rPr>
          <w:t>https://www.dezeen.com/2024/09/29/texas-am-architecture-projects-dezeen-schoolshows/</w:t>
        </w:r>
      </w:hyperlink>
      <w:r>
        <w:t xml:space="preserve"> - This article highlights the use of AI tools in architectural design, such as in the 'AI-Techno Chapel' project, which demonstrates the integration of AI in architectural innovation.</w:t>
      </w:r>
      <w:r/>
    </w:p>
    <w:p>
      <w:pPr>
        <w:pStyle w:val="ListNumber"/>
        <w:spacing w:line="240" w:lineRule="auto"/>
        <w:ind w:left="720"/>
      </w:pPr>
      <w:r/>
      <w:hyperlink r:id="rId11">
        <w:r>
          <w:rPr>
            <w:color w:val="0000EE"/>
            <w:u w:val="single"/>
          </w:rPr>
          <w:t>https://www.dezeen.com/2024/09/29/texas-am-architecture-projects-dezeen-schoolshows/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ch.tamu.edu/impact/research/" TargetMode="External"/><Relationship Id="rId11" Type="http://schemas.openxmlformats.org/officeDocument/2006/relationships/hyperlink" Target="https://www.dezeen.com/2024/09/29/texas-am-architecture-projects-dezeen-schoolshows/" TargetMode="External"/><Relationship Id="rId12" Type="http://schemas.openxmlformats.org/officeDocument/2006/relationships/hyperlink" Target="https://www.dezeen.com/2024/09/28/texas-am-architecture-student-projects-dezeen-schoolshows/" TargetMode="External"/><Relationship Id="rId13" Type="http://schemas.openxmlformats.org/officeDocument/2006/relationships/hyperlink" Target="https://www.arch.tamu.edu/student-work/" TargetMode="External"/><Relationship Id="rId14" Type="http://schemas.openxmlformats.org/officeDocument/2006/relationships/hyperlink" Target="https://newsarchive.arch.tamu.edu/studio-project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