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Supreme Court reviews constitutionality of CFPB as calls for AI guidance in lending intensify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Supreme Court Reviews Constitutionality of CFPB as Calls for AI Guidance in Lending Intensify</w:t>
      </w:r>
      <w:r/>
    </w:p>
    <w:p>
      <w:r/>
      <w:r>
        <w:rPr>
          <w:b/>
        </w:rPr>
        <w:t>Washington, DC</w:t>
      </w:r>
      <w:r>
        <w:t xml:space="preserve"> - The United States Consumer Financial Protection Bureau (CFPB) finds itself at a critical juncture as the Supreme Court deliberated over its constitutionality on Tuesday, October 3, 2023. Concurrently, the financial and consumer advocacy spheres are urging the CFPB and the Federal Housing Finance Agency (FHFA) to provide significant guidance on integrating artificial intelligence (AI) into lending practices to foster fairness and inclusivity.</w:t>
      </w:r>
      <w:r/>
    </w:p>
    <w:p>
      <w:pPr>
        <w:pStyle w:val="Heading3"/>
      </w:pPr>
      <w:r>
        <w:t>Supreme Court Deliberations</w:t>
      </w:r>
      <w:r/>
    </w:p>
    <w:p>
      <w:r/>
      <w:r>
        <w:t xml:space="preserve">The CFPB, established thirteen years ago by a Democratic-controlled Congress to regulate mortgages and other consumer-finance products, is currently under scrutiny. The Supreme Court's review of a unique constitutional argument has led to concerns among the bureau's supporters that an adverse decision could significantly weaken the agency. </w:t>
      </w:r>
      <w:r/>
    </w:p>
    <w:p>
      <w:pPr>
        <w:pStyle w:val="Heading3"/>
      </w:pPr>
      <w:r>
        <w:t>Advocate Calls for AI Guidance</w:t>
      </w:r>
      <w:r/>
    </w:p>
    <w:p>
      <w:r/>
      <w:r>
        <w:t xml:space="preserve">In an exclusive revelation obtained by American Banker, the National Community Reinvestment Coalition (NCRC), along with four fintech companies—Zest AI, Upstart, Stratyfy, and FairPlay—have called upon the CFPB and FHFA for clear directives regarding the utilisation of AI and machine learning in lending. </w:t>
      </w:r>
      <w:r/>
    </w:p>
    <w:p>
      <w:r/>
      <w:r>
        <w:t>In the letter, the coalition highlighted the potential for AI and machine learning to mitigate discrimination and expand credit access. Machine learning, a subfield of AI, is particularly heralded for its capability to score previously excluded or unscorable consumers using traditional credit history data.</w:t>
      </w:r>
      <w:r/>
    </w:p>
    <w:p>
      <w:r/>
      <w:r>
        <w:t>“AI models are instrumental in enabling access and promoting inclusivity,” the letter asserted, citing AI's potential to develop fairer underwriting models that comply with anti-discrimination laws. The fintech companies in question are part of the NCRC's Innovation Council for Financial Inclusion, a platform aimed at aligning industry and consumer policy goals.</w:t>
      </w:r>
      <w:r/>
    </w:p>
    <w:p>
      <w:pPr>
        <w:pStyle w:val="Heading3"/>
      </w:pPr>
      <w:r>
        <w:t>Presidential Directive and Regulatory Response</w:t>
      </w:r>
      <w:r/>
    </w:p>
    <w:p>
      <w:r/>
      <w:r>
        <w:t>Last year, President Biden issued an executive order directing the CFPB and FHFA to oversee lending practices for biases. Following this, the CFPB emphasised the obligation of consumer lenders to continually refine and update lending models to seek less-discriminatory alternatives actively.</w:t>
      </w:r>
      <w:r/>
    </w:p>
    <w:p>
      <w:r/>
      <w:r>
        <w:t>The NCRC’s letter makes several key recommendations, including identifying activities that prompt fair lending oversight, outlining conditions where lenders must seek less discriminatory options, and stressing the importance of transparency in AI usage. This transparency ensures stakeholders understand and can rectify any biases in the models.</w:t>
      </w:r>
      <w:r/>
    </w:p>
    <w:p>
      <w:pPr>
        <w:pStyle w:val="Heading3"/>
      </w:pPr>
      <w:r>
        <w:t>FHFA and AI Applications</w:t>
      </w:r>
      <w:r/>
    </w:p>
    <w:p>
      <w:r/>
      <w:r>
        <w:t>The letter also encourages the FHFA to expand upon its 2022 advisory opinion on AI. It advocates for exploring AI's beneficial applications in replacing manual underwriting, thus streamlining operations for Fannie Mae and Freddie Mac as well as private capital, ultimately boosting liquidity in the mortgage market. Pilot programs are suggested as a viable method for regulators to interact with AI technologies.</w:t>
      </w:r>
      <w:r/>
    </w:p>
    <w:p>
      <w:pPr>
        <w:pStyle w:val="Heading3"/>
      </w:pPr>
      <w:r>
        <w:t>CFPB’s Caution and Industry Outlook</w:t>
      </w:r>
      <w:r/>
    </w:p>
    <w:p>
      <w:r/>
      <w:r>
        <w:t>CFPB Director Rohit Chopra has consistently expressed scepticism about AI-generated decisions in lending, questioning their ability to eliminate bias in credit underwriting and pricing. This caution contrasts with fintech companies' assertions that advanced algorithms can indeed expand credit access to moderate and low-income borrowers.</w:t>
      </w:r>
      <w:r/>
    </w:p>
    <w:p>
      <w:r/>
      <w:r>
        <w:t>While the focus of the NCRC’s appeal is on enhancing financial inclusion through AI, there remains apprehension within the consumer advocacy community about potential misuse. Transparency and external accountability are flagged as essential to ensuring fairness and inclusivity are achieved.</w:t>
      </w:r>
      <w:r/>
    </w:p>
    <w:p>
      <w:r/>
      <w:r>
        <w:t>In June, the Consumer Federation of America and Consumer Reports urged the CFPB to maintain stringent oversight over lenders to ensure compliance with fair lending laws. They advocate for robust penalties for those utilising discriminatory algorithms and call for protective measures for consumers evaluated by these technologies.</w:t>
      </w:r>
      <w:r/>
    </w:p>
    <w:p>
      <w:pPr>
        <w:pStyle w:val="Heading3"/>
      </w:pPr>
      <w:r>
        <w:t>Moving Forward</w:t>
      </w:r>
      <w:r/>
    </w:p>
    <w:p>
      <w:r/>
      <w:r>
        <w:t>As the Supreme Court evaluates the future of the CFPB, there is a simultaneous drive within the financial sector for updated guidance on AI and machine learning use in lending. The dual focus on upholding constitutional integrity and leveraging technology for inclusive finance underscores a pivotal moment in the intersection of regulatory oversight and innovative financial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https://www.mcglinchey.com/insights/clues-on-high-court-outcome-in-cfpb-constitutionality-case/</w:t>
        </w:r>
      </w:hyperlink>
      <w:r>
        <w:t xml:space="preserve"> - This article provides details on the Supreme Court's deliberation over the CFPB's constitutionality, including the oral arguments and the court's division on the issue.</w:t>
      </w:r>
      <w:r/>
    </w:p>
    <w:p>
      <w:pPr>
        <w:pStyle w:val="ListNumber"/>
        <w:spacing w:line="240" w:lineRule="auto"/>
        <w:ind w:left="720"/>
      </w:pPr>
      <w:r/>
      <w:hyperlink r:id="rId11">
        <w:r>
          <w:rPr>
            <w:color w:val="0000EE"/>
            <w:u w:val="single"/>
          </w:rPr>
          <w:t>https://www.scotusblog.com/case-files/cases/consumer-financial-protection-bureau-v-community-financial-services-association-of-america-limited/</w:t>
        </w:r>
      </w:hyperlink>
      <w:r>
        <w:t xml:space="preserve"> - This source outlines the case details, including the Supreme Court's decision to reverse the Fifth Circuit's ruling and the justices' opinions on the CFPB's funding mechanism.</w:t>
      </w:r>
      <w:r/>
    </w:p>
    <w:p>
      <w:pPr>
        <w:pStyle w:val="ListNumber"/>
        <w:spacing w:line="240" w:lineRule="auto"/>
        <w:ind w:left="720"/>
      </w:pPr>
      <w:r/>
      <w:hyperlink r:id="rId12">
        <w:r>
          <w:rPr>
            <w:color w:val="0000EE"/>
            <w:u w:val="single"/>
          </w:rPr>
          <w:t>https://www.klgates.com/The-Power-of-the-Purse-Supreme-Court-Hears-Argument-on-Constitutionality-of-CFPB-Funding-Structure-10-23-2023</w:t>
        </w:r>
      </w:hyperlink>
      <w:r>
        <w:t xml:space="preserve"> - This article discusses the CFPB's funding structure, the Fifth Circuit's decision, and the arguments presented during the Supreme Court hearing.</w:t>
      </w:r>
      <w:r/>
    </w:p>
    <w:p>
      <w:pPr>
        <w:pStyle w:val="ListNumber"/>
        <w:spacing w:line="240" w:lineRule="auto"/>
        <w:ind w:left="720"/>
      </w:pPr>
      <w:r/>
      <w:hyperlink r:id="rId13">
        <w:r>
          <w:rPr>
            <w:color w:val="0000EE"/>
            <w:u w:val="single"/>
          </w:rPr>
          <w:t>https://www.commerciallitigationupdate.com/pending-supreme-court-decision-on-the-constitutionality-of-the-consumer-financial-protection-bureaus-funding-structure-results-in-stay-of-civil-investigative-demand</w:t>
        </w:r>
      </w:hyperlink>
      <w:r>
        <w:t xml:space="preserve"> - This source explains the impact of the pending Supreme Court decision on the CFPB's civil investigative demands and the stay granted by the District Court of Utah.</w:t>
      </w:r>
      <w:r/>
    </w:p>
    <w:p>
      <w:pPr>
        <w:pStyle w:val="ListNumber"/>
        <w:spacing w:line="240" w:lineRule="auto"/>
        <w:ind w:left="720"/>
      </w:pPr>
      <w:r/>
      <w:hyperlink r:id="rId14">
        <w:r>
          <w:rPr>
            <w:color w:val="0000EE"/>
            <w:u w:val="single"/>
          </w:rPr>
          <w:t>https://www.supremecourt.gov/opinions/23pdf/22-448_o7jp.pdf</w:t>
        </w:r>
      </w:hyperlink>
      <w:r>
        <w:t xml:space="preserve"> - This is the official Supreme Court opinion document detailing the court's decision on the constitutionality of the CFPB's funding mechanism.</w:t>
      </w:r>
      <w:r/>
    </w:p>
    <w:p>
      <w:pPr>
        <w:pStyle w:val="ListNumber"/>
        <w:spacing w:line="240" w:lineRule="auto"/>
        <w:ind w:left="720"/>
      </w:pPr>
      <w:r/>
      <w:hyperlink r:id="rId10">
        <w:r>
          <w:rPr>
            <w:color w:val="0000EE"/>
            <w:u w:val="single"/>
          </w:rPr>
          <w:t>https://www.mcglinchey.com/insights/clues-on-high-court-outcome-in-cfpb-constitutionality-case/</w:t>
        </w:r>
      </w:hyperlink>
      <w:r>
        <w:t xml:space="preserve"> - This article highlights the concerns among the CFPB's supporters about the potential impact of an adverse Supreme Court decision on the agency's authority.</w:t>
      </w:r>
      <w:r/>
    </w:p>
    <w:p>
      <w:pPr>
        <w:pStyle w:val="ListNumber"/>
        <w:spacing w:line="240" w:lineRule="auto"/>
        <w:ind w:left="720"/>
      </w:pPr>
      <w:r/>
      <w:hyperlink r:id="rId11">
        <w:r>
          <w:rPr>
            <w:color w:val="0000EE"/>
            <w:u w:val="single"/>
          </w:rPr>
          <w:t>https://www.scotusblog.com/case-files/cases/consumer-financial-protection-bureau-v-community-financial-services-association-of-america-limited/</w:t>
        </w:r>
      </w:hyperlink>
      <w:r>
        <w:t xml:space="preserve"> - This source provides the Supreme Court's judgment and the vote count, which is crucial for understanding the outcome of the case.</w:t>
      </w:r>
      <w:r/>
    </w:p>
    <w:p>
      <w:pPr>
        <w:pStyle w:val="ListNumber"/>
        <w:spacing w:line="240" w:lineRule="auto"/>
        <w:ind w:left="720"/>
      </w:pPr>
      <w:r/>
      <w:hyperlink r:id="rId12">
        <w:r>
          <w:rPr>
            <w:color w:val="0000EE"/>
            <w:u w:val="single"/>
          </w:rPr>
          <w:t>https://www.klgates.com/The-Power-of-the-Purse-Supreme-Court-Hears-Argument-on-Constitutionality-of-CFPB-Funding-Structure-10-23-2023</w:t>
        </w:r>
      </w:hyperlink>
      <w:r>
        <w:t xml:space="preserve"> - This article discusses the historical context and other agencies funded similarly to the CFPB, which was a key argument presented during the Supreme Court hearing.</w:t>
      </w:r>
      <w:r/>
    </w:p>
    <w:p>
      <w:pPr>
        <w:pStyle w:val="ListNumber"/>
        <w:spacing w:line="240" w:lineRule="auto"/>
        <w:ind w:left="720"/>
      </w:pPr>
      <w:r/>
      <w:hyperlink r:id="rId13">
        <w:r>
          <w:rPr>
            <w:color w:val="0000EE"/>
            <w:u w:val="single"/>
          </w:rPr>
          <w:t>https://www.commerciallitigationupdate.com/pending-supreme-court-decision-on-the-constitutionality-of-the-consumer-financial-protection-bureaus-funding-structure-results-in-stay-of-civil-investigative-demand</w:t>
        </w:r>
      </w:hyperlink>
      <w:r>
        <w:t xml:space="preserve"> - This source explains the potential disruption to the financial industry if the Fifth Circuit's decision is upheld, highlighting the significance of the Supreme Court's decision.</w:t>
      </w:r>
      <w:r/>
    </w:p>
    <w:p>
      <w:pPr>
        <w:pStyle w:val="ListNumber"/>
        <w:spacing w:line="240" w:lineRule="auto"/>
        <w:ind w:left="720"/>
      </w:pPr>
      <w:r/>
      <w:hyperlink r:id="rId14">
        <w:r>
          <w:rPr>
            <w:color w:val="0000EE"/>
            <w:u w:val="single"/>
          </w:rPr>
          <w:t>https://www.supremecourt.gov/opinions/23pdf/22-448_o7jp.pdf</w:t>
        </w:r>
      </w:hyperlink>
      <w:r>
        <w:t xml:space="preserve"> - This document details the Supreme Court's reasoning and the specific constitutional clauses involved in the case, such as the appropriations clause.</w:t>
      </w:r>
      <w:r/>
    </w:p>
    <w:p>
      <w:pPr>
        <w:pStyle w:val="ListNumber"/>
        <w:spacing w:line="240" w:lineRule="auto"/>
        <w:ind w:left="720"/>
      </w:pPr>
      <w:r/>
      <w:hyperlink r:id="rId11">
        <w:r>
          <w:rPr>
            <w:color w:val="0000EE"/>
            <w:u w:val="single"/>
          </w:rPr>
          <w:t>https://www.scotusblog.com/case-files/cases/consumer-financial-protection-bureau-v-community-financial-services-association-of-america-limited/</w:t>
        </w:r>
      </w:hyperlink>
      <w:r>
        <w:t xml:space="preserve"> - This source lists the justices' opinions, including the concurring and dissenting opinions, which provide insight into the court's division on the issue.</w:t>
      </w:r>
      <w:r/>
    </w:p>
    <w:p>
      <w:pPr>
        <w:pStyle w:val="ListNumber"/>
        <w:spacing w:line="240" w:lineRule="auto"/>
        <w:ind w:left="720"/>
      </w:pPr>
      <w:r/>
      <w:hyperlink r:id="rId15">
        <w:r>
          <w:rPr>
            <w:color w:val="0000EE"/>
            <w:u w:val="single"/>
          </w:rPr>
          <w:t>https://www.nationalmortgagenews.com/news/consumer-advocate-fintechs-urge-cfpb-fhfa-to-adopt-ai-guidance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glinchey.com/insights/clues-on-high-court-outcome-in-cfpb-constitutionality-case/" TargetMode="External"/><Relationship Id="rId11" Type="http://schemas.openxmlformats.org/officeDocument/2006/relationships/hyperlink" Target="https://www.scotusblog.com/case-files/cases/consumer-financial-protection-bureau-v-community-financial-services-association-of-america-limited/" TargetMode="External"/><Relationship Id="rId12" Type="http://schemas.openxmlformats.org/officeDocument/2006/relationships/hyperlink" Target="https://www.klgates.com/The-Power-of-the-Purse-Supreme-Court-Hears-Argument-on-Constitutionality-of-CFPB-Funding-Structure-10-23-2023" TargetMode="External"/><Relationship Id="rId13" Type="http://schemas.openxmlformats.org/officeDocument/2006/relationships/hyperlink" Target="https://www.commerciallitigationupdate.com/pending-supreme-court-decision-on-the-constitutionality-of-the-consumer-financial-protection-bureaus-funding-structure-results-in-stay-of-civil-investigative-demand" TargetMode="External"/><Relationship Id="rId14" Type="http://schemas.openxmlformats.org/officeDocument/2006/relationships/hyperlink" Target="https://www.supremecourt.gov/opinions/23pdf/22-448_o7jp.pdf" TargetMode="External"/><Relationship Id="rId15" Type="http://schemas.openxmlformats.org/officeDocument/2006/relationships/hyperlink" Target="https://www.nationalmortgagenews.com/news/consumer-advocate-fintechs-urge-cfpb-fhfa-to-adopt-ai-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