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prompt engineering: transforming legal practice with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Rise of Prompt Engineering: Transforming Legal Practice with Generative AI</w:t>
      </w:r>
      <w:r/>
    </w:p>
    <w:p>
      <w:r/>
      <w:r>
        <w:t>In the evolving landscape of legal technology, a new term is gaining prominence: "Prompt Engineering." This technique, critical to the application of Large Language Models (LLMs) and other generative AI tools, is making waves by significantly enhancing workplace efficiency and productivity, particularly in legal practice.</w:t>
      </w:r>
      <w:r/>
    </w:p>
    <w:p>
      <w:pPr>
        <w:pStyle w:val="Heading3"/>
      </w:pPr>
      <w:r>
        <w:t>What is Prompt Engineering?</w:t>
      </w:r>
      <w:r/>
    </w:p>
    <w:p>
      <w:r/>
      <w:r>
        <w:t>Prompt engineering involves crafting precise text-based instructions or cues that guide AI models in generating appropriate and relevant responses. These instructions are the heart of interacting with LLMs and generative AI tools, giving them a framework to search for necessary information and subsequently formulate a response or create a product. While the initial phase—searching for responsive information—is commonly utilised, the latter phase—creating coherent end products—remains underexploited.</w:t>
      </w:r>
      <w:r/>
    </w:p>
    <w:p>
      <w:pPr>
        <w:pStyle w:val="Heading3"/>
      </w:pPr>
      <w:r>
        <w:t>Application in Legal Domains</w:t>
      </w:r>
      <w:r/>
    </w:p>
    <w:p>
      <w:r/>
      <w:r>
        <w:t>Legal professionals such as first-year associates and paralegals frequently conduct research and are usually instructed to present their findings in specific formats such as memos, briefs, or comparison charts. The same instructions can be directed to AI tools to streamline their outputs.</w:t>
      </w:r>
      <w:r/>
    </w:p>
    <w:p>
      <w:r/>
      <w:r>
        <w:t xml:space="preserve">For instance, Relativity’s aiR for Review is one such tool that has embraced prompt engineering. Aimed at bolstering litigation, document review, and trial preparation, the prompts used by these AI models critically affect the quality and relevance of results generated. </w:t>
      </w:r>
      <w:r/>
    </w:p>
    <w:p>
      <w:pPr>
        <w:pStyle w:val="Heading3"/>
      </w:pPr>
      <w:r>
        <w:t>Preparing Prompts for Optimal Results</w:t>
      </w:r>
      <w:r/>
    </w:p>
    <w:p>
      <w:r/>
      <w:r>
        <w:t>As the volume of documents reviewed during the discovery stage of litigation has risen sharply over the past decade, generative AI tools present a new frontier in technology-assisted review. However, these tools complement rather than replace older methodologies. Before creating prompts for AI tools, it's necessary to use pre-existing analytical tools and methodologies such as email threading, de-duplication, and search term filtering to narrow the document review universe. This makes the review process more efficient and cost-effective.</w:t>
      </w:r>
      <w:r/>
    </w:p>
    <w:p>
      <w:pPr>
        <w:pStyle w:val="Heading3"/>
      </w:pPr>
      <w:r>
        <w:t>Types of Prompts: Crafting Precision</w:t>
      </w:r>
      <w:r/>
    </w:p>
    <w:p>
      <w:r/>
      <w:r>
        <w:t>The specificity of prompts is paramount to the accuracy of the AI’s output. Here are detailed types and tips on crafting effective prompts:</w:t>
      </w:r>
      <w:r/>
    </w:p>
    <w:p>
      <w:pPr>
        <w:pStyle w:val="Heading4"/>
      </w:pPr>
      <w:r>
        <w:t>Case Overview Prompts</w:t>
      </w:r>
      <w:r/>
    </w:p>
    <w:p>
      <w:r/>
      <w:r>
        <w:t>These prompts provide background information about the case, such as names of significant individuals or companies, and pertinent jargon or acronyms. Given the character limitations of the prompt inputs, prioritising essential over non-essential information is crucial. For example, in certain cases where company names are pivotal to a dispute, it may be more efficient to list companies rather than individual employees.</w:t>
      </w:r>
      <w:r/>
    </w:p>
    <w:p>
      <w:pPr>
        <w:pStyle w:val="Heading4"/>
      </w:pPr>
      <w:r>
        <w:t>Relevance or Key Document Prompts</w:t>
      </w:r>
      <w:r/>
    </w:p>
    <w:p>
      <w:r/>
      <w:r>
        <w:t xml:space="preserve">These prompts help the AI determine the relevance of documents. The person generating these prompts must possess an in-depth understanding of the case to accurately articulate what makes a document relevant or irrelevant. </w:t>
      </w:r>
      <w:r/>
    </w:p>
    <w:p>
      <w:r/>
      <w:r>
        <w:t>For example, in pharmaceutical drug litigation, prompts must delineate that documents relating to specific drug-related ingredients are relevant, while those concerning unrelated drugs or ingredients are not.</w:t>
      </w:r>
      <w:r/>
    </w:p>
    <w:p>
      <w:pPr>
        <w:pStyle w:val="Heading3"/>
      </w:pPr>
      <w:r>
        <w:t>Tips for Effective Prompt Engineering</w:t>
      </w:r>
      <w:r/>
    </w:p>
    <w:p>
      <w:r/>
      <w:r>
        <w:t xml:space="preserve">Various techniques can further optimise the utility of prompts: - </w:t>
      </w:r>
      <w:r>
        <w:rPr>
          <w:b/>
        </w:rPr>
        <w:t>Character Limitation</w:t>
      </w:r>
      <w:r>
        <w:t xml:space="preserve">: Be concise and eliminate redundancies to fit within character limits. - </w:t>
      </w:r>
      <w:r>
        <w:rPr>
          <w:b/>
        </w:rPr>
        <w:t>Highlight Essential Information</w:t>
      </w:r>
      <w:r>
        <w:t xml:space="preserve">: Use ALL CAPS, bold fonts, or underlining to distinguish critical information. - </w:t>
      </w:r>
      <w:r>
        <w:rPr>
          <w:b/>
        </w:rPr>
        <w:t>Prioritise Crucial Details</w:t>
      </w:r>
      <w:r>
        <w:t xml:space="preserve">: Ensure the most vital information appears at the beginning. - </w:t>
      </w:r>
      <w:r>
        <w:rPr>
          <w:b/>
        </w:rPr>
        <w:t>Include Non-Responsive Information</w:t>
      </w:r>
      <w:r>
        <w:t xml:space="preserve">: This helps the AI to more accurately filter out irrelevant documents. - </w:t>
      </w:r>
      <w:r>
        <w:rPr>
          <w:b/>
        </w:rPr>
        <w:t>Output Instructions</w:t>
      </w:r>
      <w:r>
        <w:t>: Guide the AI on how the generated response should be formatted or what it should include.</w:t>
      </w:r>
      <w:r/>
    </w:p>
    <w:p>
      <w:pPr>
        <w:pStyle w:val="Heading3"/>
      </w:pPr>
      <w:r>
        <w:t>Conclusion</w:t>
      </w:r>
      <w:r/>
    </w:p>
    <w:p>
      <w:r/>
      <w:r>
        <w:t>Harnessing the potential of AI tools like Relativity’s aiR for Review through meticulously constructed prompts can drastically enhance efficiency in various legal workflows. By adopting and iterating prompt engineering techniques, legal professionals can leverage these tools more effectively during litigation, document review, and trial preparation.</w:t>
      </w:r>
      <w:r/>
    </w:p>
    <w:p>
      <w:r/>
      <w:r>
        <w:t>As the legal industry continues to grapple with increasing data volumes and complexity, prompt engineering stands out as a promising solution, allowing professionals to better navigate and manage their expansive digital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https://www.ncbar.org/nc-lawyer/2024-08/prompt-engineering-101-for-lawyers/</w:t>
        </w:r>
      </w:hyperlink>
      <w:r>
        <w:t xml:space="preserve"> - Corroborates the definition and importance of prompt engineering in interacting with generative AI tools, especially in the legal context.</w:t>
      </w:r>
      <w:r/>
    </w:p>
    <w:p>
      <w:pPr>
        <w:pStyle w:val="ListNumber"/>
        <w:spacing w:line="240" w:lineRule="auto"/>
        <w:ind w:left="720"/>
      </w:pPr>
      <w:r/>
      <w:hyperlink r:id="rId11">
        <w:r>
          <w:rPr>
            <w:color w:val="0000EE"/>
            <w:u w:val="single"/>
          </w:rPr>
          <w:t>https://quicktakes.loeb.com/post/102j6b5/prompt-engineering-tips-and-tricks-for-lawyers-using-ai</w:t>
        </w:r>
      </w:hyperlink>
      <w:r>
        <w:t xml:space="preserve"> - Provides tips and tricks for lawyers to master prompt engineering, including the need for precision, context, and iterative refinement.</w:t>
      </w:r>
      <w:r/>
    </w:p>
    <w:p>
      <w:pPr>
        <w:pStyle w:val="ListNumber"/>
        <w:spacing w:line="240" w:lineRule="auto"/>
        <w:ind w:left="720"/>
      </w:pPr>
      <w:r/>
      <w:hyperlink r:id="rId12">
        <w:r>
          <w:rPr>
            <w:color w:val="0000EE"/>
            <w:u w:val="single"/>
          </w:rPr>
          <w:t>https://www.jdsupra.com/legalnews/legal-prompt-engineering-fast-becoming-7929289/</w:t>
        </w:r>
      </w:hyperlink>
      <w:r>
        <w:t xml:space="preserve"> - Highlights the growing importance of prompt engineering in the legal profession, its impact on efficiency, and the need for ethical considerations.</w:t>
      </w:r>
      <w:r/>
    </w:p>
    <w:p>
      <w:pPr>
        <w:pStyle w:val="ListNumber"/>
        <w:spacing w:line="240" w:lineRule="auto"/>
        <w:ind w:left="720"/>
      </w:pPr>
      <w:r/>
      <w:hyperlink r:id="rId13">
        <w:r>
          <w:rPr>
            <w:color w:val="0000EE"/>
            <w:u w:val="single"/>
          </w:rPr>
          <w:t>https://legalbriefs.deloitte.com/post/102iwka/introduction-to-legal-prompt-engineering-in-generative-ai</w:t>
        </w:r>
      </w:hyperlink>
      <w:r>
        <w:t xml:space="preserve"> - Explains the transformative power of prompt engineering in legal tech, including its role in drafting legal documents and contract analysis.</w:t>
      </w:r>
      <w:r/>
    </w:p>
    <w:p>
      <w:pPr>
        <w:pStyle w:val="ListNumber"/>
        <w:spacing w:line="240" w:lineRule="auto"/>
        <w:ind w:left="720"/>
      </w:pPr>
      <w:r/>
      <w:hyperlink r:id="rId14">
        <w:r>
          <w:rPr>
            <w:color w:val="0000EE"/>
            <w:u w:val="single"/>
          </w:rPr>
          <w:t>https://promptengineering.org/generative-ai-for-legal-professionals-promise-peril-and-a-path-forward/</w:t>
        </w:r>
      </w:hyperlink>
      <w:r>
        <w:t xml:space="preserve"> - Discusses the promise and risks of generative AI in legal practice, emphasizing the need for accurate and ethically sound prompt engineering.</w:t>
      </w:r>
      <w:r/>
    </w:p>
    <w:p>
      <w:pPr>
        <w:pStyle w:val="ListNumber"/>
        <w:spacing w:line="240" w:lineRule="auto"/>
        <w:ind w:left="720"/>
      </w:pPr>
      <w:r/>
      <w:hyperlink r:id="rId10">
        <w:r>
          <w:rPr>
            <w:color w:val="0000EE"/>
            <w:u w:val="single"/>
          </w:rPr>
          <w:t>https://www.ncbar.org/nc-lawyer/2024-08/prompt-engineering-101-for-lawyers/</w:t>
        </w:r>
      </w:hyperlink>
      <w:r>
        <w:t xml:space="preserve"> - Details common pitfalls in crafting prompts, such as using overly broad prompts and assuming AI understands context, which is crucial for effective prompt engineering.</w:t>
      </w:r>
      <w:r/>
    </w:p>
    <w:p>
      <w:pPr>
        <w:pStyle w:val="ListNumber"/>
        <w:spacing w:line="240" w:lineRule="auto"/>
        <w:ind w:left="720"/>
      </w:pPr>
      <w:r/>
      <w:hyperlink r:id="rId11">
        <w:r>
          <w:rPr>
            <w:color w:val="0000EE"/>
            <w:u w:val="single"/>
          </w:rPr>
          <w:t>https://quicktakes.loeb.com/post/102j6b5/prompt-engineering-tips-and-tricks-for-lawyers-using-ai</w:t>
        </w:r>
      </w:hyperlink>
      <w:r>
        <w:t xml:space="preserve"> - Emphasizes the importance of specifying the 'why' and 'what' in prompts to guide AI tools towards desired outputs and to minimize biases.</w:t>
      </w:r>
      <w:r/>
    </w:p>
    <w:p>
      <w:pPr>
        <w:pStyle w:val="ListNumber"/>
        <w:spacing w:line="240" w:lineRule="auto"/>
        <w:ind w:left="720"/>
      </w:pPr>
      <w:r/>
      <w:hyperlink r:id="rId12">
        <w:r>
          <w:rPr>
            <w:color w:val="0000EE"/>
            <w:u w:val="single"/>
          </w:rPr>
          <w:t>https://www.jdsupra.com/legalnews/legal-prompt-engineering-fast-becoming-7929289/</w:t>
        </w:r>
      </w:hyperlink>
      <w:r>
        <w:t xml:space="preserve"> - Explains how prompt engineering enables lawyers to delegate routine tasks to AI, focusing on complex legal strategies and client interaction.</w:t>
      </w:r>
      <w:r/>
    </w:p>
    <w:p>
      <w:pPr>
        <w:pStyle w:val="ListNumber"/>
        <w:spacing w:line="240" w:lineRule="auto"/>
        <w:ind w:left="720"/>
      </w:pPr>
      <w:r/>
      <w:hyperlink r:id="rId13">
        <w:r>
          <w:rPr>
            <w:color w:val="0000EE"/>
            <w:u w:val="single"/>
          </w:rPr>
          <w:t>https://legalbriefs.deloitte.com/post/102iwka/introduction-to-legal-prompt-engineering-in-generative-ai</w:t>
        </w:r>
      </w:hyperlink>
      <w:r>
        <w:t xml:space="preserve"> - Highlights the importance of balancing technical accuracy and ethical integrity in prompt engineering for legal applications.</w:t>
      </w:r>
      <w:r/>
    </w:p>
    <w:p>
      <w:pPr>
        <w:pStyle w:val="ListNumber"/>
        <w:spacing w:line="240" w:lineRule="auto"/>
        <w:ind w:left="720"/>
      </w:pPr>
      <w:r/>
      <w:hyperlink r:id="rId14">
        <w:r>
          <w:rPr>
            <w:color w:val="0000EE"/>
            <w:u w:val="single"/>
          </w:rPr>
          <w:t>https://promptengineering.org/generative-ai-for-legal-professionals-promise-peril-and-a-path-forward/</w:t>
        </w:r>
      </w:hyperlink>
      <w:r>
        <w:t xml:space="preserve"> - Discusses the role of prompt engineering in automating tasks like document review, due diligence, and legal research, while emphasizing the need for human oversight.</w:t>
      </w:r>
      <w:r/>
    </w:p>
    <w:p>
      <w:pPr>
        <w:pStyle w:val="ListNumber"/>
        <w:spacing w:line="240" w:lineRule="auto"/>
        <w:ind w:left="720"/>
      </w:pPr>
      <w:r/>
      <w:hyperlink r:id="rId11">
        <w:r>
          <w:rPr>
            <w:color w:val="0000EE"/>
            <w:u w:val="single"/>
          </w:rPr>
          <w:t>https://quicktakes.loeb.com/post/102j6b5/prompt-engineering-tips-and-tricks-for-lawyers-using-ai</w:t>
        </w:r>
      </w:hyperlink>
      <w:r>
        <w:t xml:space="preserve"> - Stresses the iterative nature of prompt engineering, encouraging lawyers to refine prompts through a back-and-forth conversation with AI tools.</w:t>
      </w:r>
      <w:r/>
    </w:p>
    <w:p>
      <w:pPr>
        <w:pStyle w:val="ListNumber"/>
        <w:spacing w:line="240" w:lineRule="auto"/>
        <w:ind w:left="720"/>
      </w:pPr>
      <w:r/>
      <w:hyperlink r:id="rId15">
        <w:r>
          <w:rPr>
            <w:color w:val="0000EE"/>
            <w:u w:val="single"/>
          </w:rPr>
          <w:t>https://www.jdsupra.com/legalnews/generative-ai-e-discovery-tools-and-the-9162113/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cbar.org/nc-lawyer/2024-08/prompt-engineering-101-for-lawyers/" TargetMode="External"/><Relationship Id="rId11" Type="http://schemas.openxmlformats.org/officeDocument/2006/relationships/hyperlink" Target="https://quicktakes.loeb.com/post/102j6b5/prompt-engineering-tips-and-tricks-for-lawyers-using-ai" TargetMode="External"/><Relationship Id="rId12" Type="http://schemas.openxmlformats.org/officeDocument/2006/relationships/hyperlink" Target="https://www.jdsupra.com/legalnews/legal-prompt-engineering-fast-becoming-7929289/" TargetMode="External"/><Relationship Id="rId13" Type="http://schemas.openxmlformats.org/officeDocument/2006/relationships/hyperlink" Target="https://legalbriefs.deloitte.com/post/102iwka/introduction-to-legal-prompt-engineering-in-generative-ai" TargetMode="External"/><Relationship Id="rId14" Type="http://schemas.openxmlformats.org/officeDocument/2006/relationships/hyperlink" Target="https://promptengineering.org/generative-ai-for-legal-professionals-promise-peril-and-a-path-forward/" TargetMode="External"/><Relationship Id="rId15" Type="http://schemas.openxmlformats.org/officeDocument/2006/relationships/hyperlink" Target="https://www.jdsupra.com/legalnews/generative-ai-e-discovery-tools-and-the-91621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