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Bitcoin volatility sparks new investment interests amidst Federal Reserve’s economic adjustments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Bitcoin Volatility Sparks New Investment Interests Amidst Federal Reserve’s Economic Adjustments</w:t>
      </w:r>
      <w:r/>
    </w:p>
    <w:p>
      <w:r/>
      <w:r>
        <w:t>In recent months, Bitcoin has once again demonstrated its notorious volatility, seeing its value decline from over $73,000 in March to approximately $60,000. This substantial fluctuation has fostered skepticism among many investors. However, financial expert Suze Orman, known for her CNBC appearances and her podcast "Women and Money (and Everyone Smart Enough to Listen)," remains a staunch advocate for Bitcoin investment. Orman recently emphasised that “everybody should absolutely have exposure to Bitcoin.”</w:t>
      </w:r>
      <w:r/>
    </w:p>
    <w:p>
      <w:r/>
      <w:r>
        <w:t>Despite her endorsement, the current Bitcoin price may still be daunting for average investors. This backdrop has spurred interest in alternative cryptocurrencies that may offer unique benefits. Enter Memeinator, a nascent cryptocurrency that is capturing attention not just for its financial potential but also for its engagement factor.</w:t>
      </w:r>
      <w:r/>
    </w:p>
    <w:p>
      <w:r/>
      <w:r>
        <w:rPr>
          <w:b/>
        </w:rPr>
        <w:t>Memeinator: The New Wave in Cryptocurrency Investments</w:t>
      </w:r>
      <w:r/>
    </w:p>
    <w:p>
      <w:r/>
      <w:r>
        <w:t>While it might be considered an overstatement to claim that Memeinator’s native coin, MMTR, is poised to outdo Bitcoin in investment terms, it is undeniably presenting itself as a more captivating venture. Unlike the traditional "buy and hold" narrative associated with many cryptocurrencies, Memeinator offers its investors an interactive platform. This includes a dedicated NFT marketplace exclusive to members and an upcoming game where users can utilise MMTR. These features have fostered a large community, boasting 1.44 million social media likes, illustrating a well-engaged audience.</w:t>
      </w:r>
      <w:r/>
    </w:p>
    <w:p>
      <w:r/>
      <w:r>
        <w:rPr>
          <w:b/>
        </w:rPr>
        <w:t>Potential Catalysts for MMTR Growth</w:t>
      </w:r>
      <w:r/>
    </w:p>
    <w:p>
      <w:r/>
      <w:r>
        <w:t>Two key near-term factors could potentially drive the value of Memeinator upwards in the coming months. Firstly, Memeinator's integration of artificial intelligence is a strategic move aimed at establishing a dominant presence in the meme coin market. This approach taps into the ongoing AI trend, positioning MMTR as a distinctive investment opportunity within this sector.</w:t>
      </w:r>
      <w:r/>
    </w:p>
    <w:p>
      <w:r/>
      <w:r>
        <w:t>Secondly, recent economic measures in the United States could favourably impact cryptocurrencies like Memeinator. Last month, the US Federal Reserve initiated a significant reduction in its key interest rate, signalling further cuts up to 50 basis points by the end of 2024. Historically, a more accommodative Federal Reserve encourages a shift of capital from low-yield savings accounts and bonds to higher-risk assets, including stocks and cryptocurrencies. This trend might result in increased investor interest in cryptocurrencies, with Memeinator potentially benefiting from this financial climate change.</w:t>
      </w:r>
      <w:r/>
    </w:p>
    <w:p>
      <w:r/>
      <w:r>
        <w:t>As Memeinator continues to innovate and expand its offerings, it stands positioned to attract investment flows, potentially boosting its market presence and value. Its strategic leveraging of current economic conditions, alongside community engagement strategies, underscores its potential as a noteworthy contender in the evolving cryptocurrency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https://finance.yahoo.com/news/invested-1000-bitcoin-fed-last-132019118.html</w:t>
        </w:r>
      </w:hyperlink>
      <w:r>
        <w:t xml:space="preserve"> - Corroborates the impact of Federal Reserve interest rate cuts on Bitcoin prices, including the recent 50 basis point cut and its historical effects.</w:t>
      </w:r>
      <w:r/>
    </w:p>
    <w:p>
      <w:pPr>
        <w:pStyle w:val="ListNumber"/>
        <w:spacing w:line="240" w:lineRule="auto"/>
        <w:ind w:left="720"/>
      </w:pPr>
      <w:r/>
      <w:hyperlink r:id="rId11">
        <w:r>
          <w:rPr>
            <w:color w:val="0000EE"/>
            <w:u w:val="single"/>
          </w:rPr>
          <w:t>https://www.bankrate.com/investing/federal-reserve-impact-on-stocks-crypto-other-investments/</w:t>
        </w:r>
      </w:hyperlink>
      <w:r>
        <w:t xml:space="preserve"> - Explains how the Federal Reserve's interest rate decisions influence the economy and the impact on cryptocurrencies and other risk assets.</w:t>
      </w:r>
      <w:r/>
    </w:p>
    <w:p>
      <w:pPr>
        <w:pStyle w:val="ListNumber"/>
        <w:spacing w:line="240" w:lineRule="auto"/>
        <w:ind w:left="720"/>
      </w:pPr>
      <w:r/>
      <w:hyperlink r:id="rId12">
        <w:r>
          <w:rPr>
            <w:color w:val="0000EE"/>
            <w:u w:val="single"/>
          </w:rPr>
          <w:t>https://zerocap.com/insights/articles/cpi-figures-on-bitcoin/</w:t>
        </w:r>
      </w:hyperlink>
      <w:r>
        <w:t xml:space="preserve"> - Discusses the potential impact of Federal Reserve rate cuts on Bitcoin's price, including the anticipation of a rate-cutting cycle and its effects on risk assets.</w:t>
      </w:r>
      <w:r/>
    </w:p>
    <w:p>
      <w:pPr>
        <w:pStyle w:val="ListNumber"/>
        <w:spacing w:line="240" w:lineRule="auto"/>
        <w:ind w:left="720"/>
      </w:pPr>
      <w:r/>
      <w:hyperlink r:id="rId13">
        <w:r>
          <w:rPr>
            <w:color w:val="0000EE"/>
            <w:u w:val="single"/>
          </w:rPr>
          <w:t>https://www.gemini.com/blog/harris-campaign-weighs-in-on-crypto-bitcoin-volatility-remains-high-and-wall</w:t>
        </w:r>
      </w:hyperlink>
      <w:r>
        <w:t xml:space="preserve"> - Provides context on Bitcoin's volatility and the influence of the Federal Reserve's interest rate decisions on its price movements.</w:t>
      </w:r>
      <w:r/>
    </w:p>
    <w:p>
      <w:pPr>
        <w:pStyle w:val="ListNumber"/>
        <w:spacing w:line="240" w:lineRule="auto"/>
        <w:ind w:left="720"/>
      </w:pPr>
      <w:r/>
      <w:hyperlink r:id="rId14">
        <w:r>
          <w:rPr>
            <w:color w:val="0000EE"/>
            <w:u w:val="single"/>
          </w:rPr>
          <w:t>https://etp.coinshares.com/knowledge/investment-resources/fed-interest-rates-btc</w:t>
        </w:r>
      </w:hyperlink>
      <w:r>
        <w:t xml:space="preserve"> - Details the inverse relationship between Federal Reserve interest rates and Bitcoin prices, and how lower rates can boost risk assets like Bitcoin.</w:t>
      </w:r>
      <w:r/>
    </w:p>
    <w:p>
      <w:pPr>
        <w:pStyle w:val="ListNumber"/>
        <w:spacing w:line="240" w:lineRule="auto"/>
        <w:ind w:left="720"/>
      </w:pPr>
      <w:r/>
      <w:hyperlink r:id="rId10">
        <w:r>
          <w:rPr>
            <w:color w:val="0000EE"/>
            <w:u w:val="single"/>
          </w:rPr>
          <w:t>https://finance.yahoo.com/news/invested-1000-bitcoin-fed-last-132019118.html</w:t>
        </w:r>
      </w:hyperlink>
      <w:r>
        <w:t xml:space="preserve"> - Supports the notion that lower interest rates can stimulate economic activity and increase demand for higher-risk assets like cryptocurrencies.</w:t>
      </w:r>
      <w:r/>
    </w:p>
    <w:p>
      <w:pPr>
        <w:pStyle w:val="ListNumber"/>
        <w:spacing w:line="240" w:lineRule="auto"/>
        <w:ind w:left="720"/>
      </w:pPr>
      <w:r/>
      <w:hyperlink r:id="rId11">
        <w:r>
          <w:rPr>
            <w:color w:val="0000EE"/>
            <w:u w:val="single"/>
          </w:rPr>
          <w:t>https://www.bankrate.com/investing/federal-reserve-impact-on-stocks-crypto-other-investments/</w:t>
        </w:r>
      </w:hyperlink>
      <w:r>
        <w:t xml:space="preserve"> - Explains how the cost of borrowing impacts all areas of investing and how the anticipation of future interest rates can cause market reactions.</w:t>
      </w:r>
      <w:r/>
    </w:p>
    <w:p>
      <w:pPr>
        <w:pStyle w:val="ListNumber"/>
        <w:spacing w:line="240" w:lineRule="auto"/>
        <w:ind w:left="720"/>
      </w:pPr>
      <w:r/>
      <w:hyperlink r:id="rId12">
        <w:r>
          <w:rPr>
            <w:color w:val="0000EE"/>
            <w:u w:val="single"/>
          </w:rPr>
          <w:t>https://zerocap.com/insights/articles/cpi-figures-on-bitcoin/</w:t>
        </w:r>
      </w:hyperlink>
      <w:r>
        <w:t xml:space="preserve"> - Highlights the role of favorable economic data, such as CPI and PPI inflation data, in driving demand for Bitcoin as a hedge against inflation.</w:t>
      </w:r>
      <w:r/>
    </w:p>
    <w:p>
      <w:pPr>
        <w:pStyle w:val="ListNumber"/>
        <w:spacing w:line="240" w:lineRule="auto"/>
        <w:ind w:left="720"/>
      </w:pPr>
      <w:r/>
      <w:hyperlink r:id="rId14">
        <w:r>
          <w:rPr>
            <w:color w:val="0000EE"/>
            <w:u w:val="single"/>
          </w:rPr>
          <w:t>https://etp.coinshares.com/knowledge/investment-resources/fed-interest-rates-btc</w:t>
        </w:r>
      </w:hyperlink>
      <w:r>
        <w:t xml:space="preserve"> - Clarifies how the launch of spot Bitcoin ETFs and other macroeconomic factors can influence Bitcoin's price despite the general inverse relationship with interest rates.</w:t>
      </w:r>
      <w:r/>
    </w:p>
    <w:p>
      <w:pPr>
        <w:pStyle w:val="ListNumber"/>
        <w:spacing w:line="240" w:lineRule="auto"/>
        <w:ind w:left="720"/>
      </w:pPr>
      <w:r/>
      <w:hyperlink r:id="rId13">
        <w:r>
          <w:rPr>
            <w:color w:val="0000EE"/>
            <w:u w:val="single"/>
          </w:rPr>
          <w:t>https://www.gemini.com/blog/harris-campaign-weighs-in-on-crypto-bitcoin-volatility-remains-high-and-wall</w:t>
        </w:r>
      </w:hyperlink>
      <w:r>
        <w:t xml:space="preserve"> - Mentions the significant investment in spot Bitcoin ETFs by major firms like Goldman Sachs and Morgan Stanley, indicating institutional interest in cryptocurrencies.</w:t>
      </w:r>
      <w:r/>
    </w:p>
    <w:p>
      <w:pPr>
        <w:pStyle w:val="ListNumber"/>
        <w:spacing w:line="240" w:lineRule="auto"/>
        <w:ind w:left="720"/>
      </w:pPr>
      <w:r/>
      <w:hyperlink r:id="rId12">
        <w:r>
          <w:rPr>
            <w:color w:val="0000EE"/>
            <w:u w:val="single"/>
          </w:rPr>
          <w:t>https://zerocap.com/insights/articles/cpi-figures-on-bitcoin/</w:t>
        </w:r>
      </w:hyperlink>
      <w:r>
        <w:t xml:space="preserve"> - Discusses the potential for Bitcoin to rally or fall based on key economic decisions and the broader geopolitical landscape, including the impact of the US presidential election.</w:t>
      </w:r>
      <w:r/>
    </w:p>
    <w:p>
      <w:pPr>
        <w:pStyle w:val="ListNumber"/>
        <w:spacing w:line="240" w:lineRule="auto"/>
        <w:ind w:left="720"/>
      </w:pPr>
      <w:r/>
      <w:hyperlink r:id="rId15">
        <w:r>
          <w:rPr>
            <w:color w:val="0000EE"/>
            <w:u w:val="single"/>
          </w:rPr>
          <w:t>https://www.bitcoininsider.org/article/260311/memeinator-buy-after-pro-says-everybody-should-have-exposure-btc</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nance.yahoo.com/news/invested-1000-bitcoin-fed-last-132019118.html" TargetMode="External"/><Relationship Id="rId11" Type="http://schemas.openxmlformats.org/officeDocument/2006/relationships/hyperlink" Target="https://www.bankrate.com/investing/federal-reserve-impact-on-stocks-crypto-other-investments/" TargetMode="External"/><Relationship Id="rId12" Type="http://schemas.openxmlformats.org/officeDocument/2006/relationships/hyperlink" Target="https://zerocap.com/insights/articles/cpi-figures-on-bitcoin/" TargetMode="External"/><Relationship Id="rId13" Type="http://schemas.openxmlformats.org/officeDocument/2006/relationships/hyperlink" Target="https://www.gemini.com/blog/harris-campaign-weighs-in-on-crypto-bitcoin-volatility-remains-high-and-wall" TargetMode="External"/><Relationship Id="rId14" Type="http://schemas.openxmlformats.org/officeDocument/2006/relationships/hyperlink" Target="https://etp.coinshares.com/knowledge/investment-resources/fed-interest-rates-btc" TargetMode="External"/><Relationship Id="rId15" Type="http://schemas.openxmlformats.org/officeDocument/2006/relationships/hyperlink" Target="https://www.bitcoininsider.org/article/260311/memeinator-buy-after-pro-says-everybody-should-have-exposure-bt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