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cryptocurrencies reshape finance, health, and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fast-evolving world of cryptocurrency, a flurry of new digital coins has emerged, promising to reshape how users interact with finance, health, and marketing through innovative applications of blockchain technology. These freshly launched cryptocurrencies introduce away from the traditional model by integrating real-world utilities to enrich user experience. Here, we delve into four promising cryptocurrency projects capturing attention with their unique offerings.</w:t>
      </w:r>
      <w:r/>
    </w:p>
    <w:p>
      <w:pPr>
        <w:pStyle w:val="Heading3"/>
      </w:pPr>
      <w:r>
        <w:t>Royal Finance Coin (RFC)</w:t>
      </w:r>
      <w:r/>
    </w:p>
    <w:p>
      <w:r/>
      <w:r>
        <w:t>Royal Finance Coin is setting a precedent in the crypto space by merging blockchain technology with sustainability. This project emphasises long-term growth and environmental responsibility by channelling funds from private and public sales into purchasing crypto mining machines. These machines not only generate sustainable revenue but also feed into a buy-back scheme aimed at enhancing the coin's value, making it an attractive investment for stakeholders.</w:t>
      </w:r>
      <w:r/>
    </w:p>
    <w:p>
      <w:r/>
      <w:r>
        <w:t>The project’s innovative use of mining revenue supports a monthly buy-back programme, further boosting the token’s market value. By reinvesting earnings into marketing and development, RFC aims to bolster its profitability consistently. Additionally, the company has launched a crypto debit VISA card, integrating the RFC token into everyday financial transactions globally.</w:t>
      </w:r>
      <w:r/>
    </w:p>
    <w:p>
      <w:pPr>
        <w:pStyle w:val="Heading3"/>
      </w:pPr>
      <w:r>
        <w:t>Cryptify AI ($CRAI)</w:t>
      </w:r>
      <w:r/>
    </w:p>
    <w:p>
      <w:r/>
      <w:r>
        <w:t>Cryptify AI is transforming influencer marketing by bridging the gap between investment and business outcomes. It provides businesses with deeper insights into influencer marketing strategies, leveraging artificial intelligence (AI) and Big Data to deliver actionable data on campaign performance. This platform connects blockchain data with social media interactions, initially targeting Web3 companies, and plans to expand to serve Web2 companies as well.</w:t>
      </w:r>
      <w:r/>
    </w:p>
    <w:p>
      <w:r/>
      <w:r>
        <w:t>Cryptify AI recently partnered with NVIDIA Developer to strengthen its technological capabilities, aiming to secure its leading position in influencer marketing solutions. Despite recent challenges, including impersonators and accusations of dishonesty on various platforms, the project remains vigilant, advising users to verify contract details before any purchase to prevent fraud.</w:t>
      </w:r>
      <w:r/>
    </w:p>
    <w:p>
      <w:pPr>
        <w:pStyle w:val="Heading3"/>
      </w:pPr>
      <w:r>
        <w:t>Dynachain ($DYNA)</w:t>
      </w:r>
      <w:r/>
    </w:p>
    <w:p>
      <w:r/>
      <w:r>
        <w:t>Innovatively linking healthcare and finance, Dynachain incentivises health improvements through financial rewards. This platform revolutionises wellness through blockchain technology, allowing users to track health metrics and earn $DYNA tokens for maintaining a healthy lifestyle. With the integration of health devices and mobile apps, users can monitor their wellness activities efficiently.</w:t>
      </w:r>
      <w:r/>
    </w:p>
    <w:p>
      <w:r/>
      <w:r>
        <w:t>Recently, Dynachain unveiled a highly attractive staking reward offer, which could provide an annual percentage return (APR) of up to 7300%. The platform has partnered with influential players in the HealthFi space, such as DNG Worldwide and Web3 solutions provider Lydian Labs, to enhance its market position and technological advancements.</w:t>
      </w:r>
      <w:r/>
    </w:p>
    <w:p>
      <w:pPr>
        <w:pStyle w:val="Heading3"/>
      </w:pPr>
      <w:r>
        <w:t>Memebet Token ($MEMEBET)</w:t>
      </w:r>
      <w:r/>
    </w:p>
    <w:p>
      <w:r/>
      <w:r>
        <w:t>Memebet Token stands out in the crypto-gambling niche by creating a meme-themed casino platform that allows users to engage in a socially enriched betting experience. The platform harnesses the popularity of memes, integrating them into its gaming environment to offer an engaging user experience distinct from conventional crypto casinos.</w:t>
      </w:r>
      <w:r/>
    </w:p>
    <w:p>
      <w:r/>
      <w:r>
        <w:t>During its presale, Memebet Token successfully raised $351,606.46, with tokens trading at $0.0255. Early adopters benefit from exclusive rewards and airdrops, enhancing community engagement and incentivising participation. By offering a play-to-earn system, it provides an additional incentive for wagerers who can continually earn rewards, thus fostering a loyal and active audience.</w:t>
      </w:r>
      <w:r/>
    </w:p>
    <w:p>
      <w:r/>
      <w:r>
        <w:t>As these cryptocurrencies gear up to impact various sectors, they represent a convergence of technological innovation and practical application, promising to deliver value to their users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https://uk.finance.yahoo.com/news/royal-finance-coin-pre-sale-191500367.html</w:t>
        </w:r>
      </w:hyperlink>
      <w:r>
        <w:t xml:space="preserve"> - Corroborates Royal Finance Coin's emphasis on sustainability and its innovative use of mining revenue to support a buy-back program.</w:t>
      </w:r>
      <w:r/>
    </w:p>
    <w:p>
      <w:pPr>
        <w:pStyle w:val="ListNumber"/>
        <w:spacing w:line="240" w:lineRule="auto"/>
        <w:ind w:left="720"/>
      </w:pPr>
      <w:r/>
      <w:hyperlink r:id="rId11">
        <w:r>
          <w:rPr>
            <w:color w:val="0000EE"/>
            <w:u w:val="single"/>
          </w:rPr>
          <w:t>https://rfcofficial.io</w:t>
        </w:r>
      </w:hyperlink>
      <w:r>
        <w:t xml:space="preserve"> - Details Royal Finance Coin's integration of blockchain technology with sustainability, including the use of solar-powered mining operations and a crypto debit VISA card.</w:t>
      </w:r>
      <w:r/>
    </w:p>
    <w:p>
      <w:pPr>
        <w:pStyle w:val="ListNumber"/>
        <w:spacing w:line="240" w:lineRule="auto"/>
        <w:ind w:left="720"/>
      </w:pPr>
      <w:r/>
      <w:hyperlink r:id="rId12">
        <w:r>
          <w:rPr>
            <w:color w:val="0000EE"/>
            <w:u w:val="single"/>
          </w:rPr>
          <w:t>https://www.globenewswire.com/en/news-release/2024/04/29/2871594/0/en/Royal-Finance-Coin-Pre-Sale-Announced-An-Environmental-Friendly-Investment-Opportunity-Prioritizing-Long-Time-Value-Growth.html</w:t>
        </w:r>
      </w:hyperlink>
      <w:r>
        <w:t xml:space="preserve"> - Supports the announcement of Royal Finance Coin's pre-sale and its focus on environmental responsibility and long-term value growth.</w:t>
      </w:r>
      <w:r/>
    </w:p>
    <w:p>
      <w:pPr>
        <w:pStyle w:val="ListNumber"/>
        <w:spacing w:line="240" w:lineRule="auto"/>
        <w:ind w:left="720"/>
      </w:pPr>
      <w:r/>
      <w:hyperlink r:id="rId13">
        <w:r>
          <w:rPr>
            <w:color w:val="0000EE"/>
            <w:u w:val="single"/>
          </w:rPr>
          <w:t>https://blockster.com/royal-finance-coin-paves-the-way-for-sustainable-crypto-with-june-1st-phase-3-presale-launch</w:t>
        </w:r>
      </w:hyperlink>
      <w:r>
        <w:t xml:space="preserve"> - Highlights Royal Finance Coin's sustainable crypto initiatives and the launch of its presale phases.</w:t>
      </w:r>
      <w:r/>
    </w:p>
    <w:p>
      <w:pPr>
        <w:pStyle w:val="ListNumber"/>
        <w:spacing w:line="240" w:lineRule="auto"/>
        <w:ind w:left="720"/>
      </w:pPr>
      <w:r/>
      <w:hyperlink r:id="rId11">
        <w:r>
          <w:rPr>
            <w:color w:val="0000EE"/>
            <w:u w:val="single"/>
          </w:rPr>
          <w:t>https://rfcofficial.io</w:t>
        </w:r>
      </w:hyperlink>
      <w:r>
        <w:t xml:space="preserve"> - Provides details on Royal Finance Coin's token distribution, including allocations for staking rewards, marketing, and development.</w:t>
      </w:r>
      <w:r/>
    </w:p>
    <w:p>
      <w:pPr>
        <w:pStyle w:val="ListNumber"/>
        <w:spacing w:line="240" w:lineRule="auto"/>
        <w:ind w:left="720"/>
      </w:pPr>
      <w:r/>
      <w:hyperlink r:id="rId11">
        <w:r>
          <w:rPr>
            <w:color w:val="0000EE"/>
            <w:u w:val="single"/>
          </w:rPr>
          <w:t>https://rfcofficial.io</w:t>
        </w:r>
      </w:hyperlink>
      <w:r>
        <w:t xml:space="preserve"> - Explains the integration of the RFC token into everyday financial transactions through a crypto debit VISA card.</w:t>
      </w:r>
      <w:r/>
    </w:p>
    <w:p>
      <w:pPr>
        <w:pStyle w:val="ListNumber"/>
        <w:spacing w:line="240" w:lineRule="auto"/>
        <w:ind w:left="720"/>
      </w:pPr>
      <w:r/>
      <w:hyperlink r:id="rId11">
        <w:r>
          <w:rPr>
            <w:color w:val="0000EE"/>
            <w:u w:val="single"/>
          </w:rPr>
          <w:t>https://rfcofficial.io</w:t>
        </w:r>
      </w:hyperlink>
      <w:r>
        <w:t xml:space="preserve"> - Describes Royal Finance Coin's use of Basechain for a secure, scalable, and efficient user experience.</w:t>
      </w:r>
      <w:r/>
    </w:p>
    <w:p>
      <w:pPr>
        <w:pStyle w:val="ListNumber"/>
        <w:spacing w:line="240" w:lineRule="auto"/>
        <w:ind w:left="720"/>
      </w:pPr>
      <w:r/>
      <w:hyperlink r:id="rId11">
        <w:r>
          <w:rPr>
            <w:color w:val="0000EE"/>
            <w:u w:val="single"/>
          </w:rPr>
          <w:t>https://rfcofficial.io</w:t>
        </w:r>
      </w:hyperlink>
      <w:r>
        <w:t xml:space="preserve"> - Details the goGreen initiative and the annual investments in expanding green energy capacity.</w:t>
      </w:r>
      <w:r/>
    </w:p>
    <w:p>
      <w:pPr>
        <w:pStyle w:val="ListNumber"/>
        <w:spacing w:line="240" w:lineRule="auto"/>
        <w:ind w:left="720"/>
      </w:pPr>
      <w:r/>
      <w:hyperlink r:id="rId10">
        <w:r>
          <w:rPr>
            <w:color w:val="0000EE"/>
            <w:u w:val="single"/>
          </w:rPr>
          <w:t>https://uk.finance.yahoo.com/news/royal-finance-coin-pre-sale-191500367.html</w:t>
        </w:r>
      </w:hyperlink>
      <w:r>
        <w:t xml:space="preserve"> - Supports the information on Royal Finance Coin's innovative solution to replace traditional mining farms with a decentralized, low-energy-impact system.</w:t>
      </w:r>
      <w:r/>
    </w:p>
    <w:p>
      <w:pPr>
        <w:pStyle w:val="ListNumber"/>
        <w:spacing w:line="240" w:lineRule="auto"/>
        <w:ind w:left="720"/>
      </w:pPr>
      <w:r/>
      <w:hyperlink r:id="rId13">
        <w:r>
          <w:rPr>
            <w:color w:val="0000EE"/>
            <w:u w:val="single"/>
          </w:rPr>
          <w:t>https://blockster.com/royal-finance-coin-paves-the-way-for-sustainable-crypto-with-june-1st-phase-3-presale-launch</w:t>
        </w:r>
      </w:hyperlink>
      <w:r>
        <w:t xml:space="preserve"> - Corroborates the launch of Royal Finance Coin's Phase 3 presale and its focus on sustainable cryptocurrency practices.</w:t>
      </w:r>
      <w:r/>
    </w:p>
    <w:p>
      <w:pPr>
        <w:pStyle w:val="ListNumber"/>
        <w:spacing w:line="240" w:lineRule="auto"/>
        <w:ind w:left="720"/>
      </w:pPr>
      <w:r/>
      <w:hyperlink r:id="rId14">
        <w:r>
          <w:rPr>
            <w:color w:val="0000EE"/>
            <w:u w:val="single"/>
          </w:rPr>
          <w:t>https://insidebitcoins.com/news/new-cryptocurrency-releases-listings-presales-today-royal-finance-coin-cryptify-ai-dynachain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finance.yahoo.com/news/royal-finance-coin-pre-sale-191500367.html" TargetMode="External"/><Relationship Id="rId11" Type="http://schemas.openxmlformats.org/officeDocument/2006/relationships/hyperlink" Target="https://rfcofficial.io" TargetMode="External"/><Relationship Id="rId12" Type="http://schemas.openxmlformats.org/officeDocument/2006/relationships/hyperlink" Target="https://www.globenewswire.com/en/news-release/2024/04/29/2871594/0/en/Royal-Finance-Coin-Pre-Sale-Announced-An-Environmental-Friendly-Investment-Opportunity-Prioritizing-Long-Time-Value-Growth.html" TargetMode="External"/><Relationship Id="rId13" Type="http://schemas.openxmlformats.org/officeDocument/2006/relationships/hyperlink" Target="https://blockster.com/royal-finance-coin-paves-the-way-for-sustainable-crypto-with-june-1st-phase-3-presale-launch" TargetMode="External"/><Relationship Id="rId14" Type="http://schemas.openxmlformats.org/officeDocument/2006/relationships/hyperlink" Target="https://insidebitcoins.com/news/new-cryptocurrency-releases-listings-presales-today-royal-finance-coin-cryptify-ai-dynach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