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Integrating AI in accounting: Opportunities and challenges ahead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(AI) is becoming an increasingly prominent subject of discussion within various business communities, notably at recent Boomer Circle Community meetings. As industries explore this burgeoning technology, accounting firms, often slower to adopt such innovations, are finding ways to integrate AI into their operations.</w:t>
      </w:r>
      <w:r/>
    </w:p>
    <w:p>
      <w:r/>
      <w:r>
        <w:t>Generative AI tools such as ChatGPT and Microsoft Copilot are already being utilised by many firms for diverse purposes, including content creation for marketing, drafting internal communications, and crafting press releases. However, experts suggest that the potential applications of generative AI are vast and its use is expected to grow significantly in the near future.</w:t>
      </w:r>
      <w:r/>
    </w:p>
    <w:p>
      <w:r/>
      <w:r>
        <w:t>In the domain of accounting, several practical applications of AI are starting to become evident. Currently, firms are leveraging AI to enhance marketing and growth by producing content including blogs, white papers, and newsletters more efficiently than traditional methods. Whilst this content requires a human touch for fact-checking and aligning with the firm's voice, AI is being seen as transformative for firms aiming to boost thought leadership and client engagement.</w:t>
      </w:r>
      <w:r/>
    </w:p>
    <w:p>
      <w:r/>
      <w:r>
        <w:t>Furthermore, AI is aiding in the creation of internal policies and procedures. Instead of starting from scratch, AI can generate initial drafts that can then be refined by human oversight, saving time and resources. Additionally, AI's capability to analyse large datasets allows firms to identify trends and patterns, leading to more accurate and insight-driven forecasts.</w:t>
      </w:r>
      <w:r/>
    </w:p>
    <w:p>
      <w:r/>
      <w:r>
        <w:t>Another significant benefit of AI in accounting is its ability to summarise voluminous information swiftly. Firms can utilise AI to review extensive contracts or legislative documents, distilling them into comprehensible summaries, which can streamline operations.</w:t>
      </w:r>
      <w:r/>
    </w:p>
    <w:p>
      <w:r/>
      <w:r>
        <w:t>The current applications of AI in the accounting field represent only a fragment of its potential, with future prospects including its use in financial analysis, audit support, and decision-making processes poised to grow.</w:t>
      </w:r>
      <w:r/>
    </w:p>
    <w:p>
      <w:r/>
      <w:r>
        <w:t>However, while AI offers numerous advantages, it also raises challenges, particularly concerning data security and ethical considerations. The substantial amount of data required by AI tools for generating outputs may include sensitive information, necessitating stringent guidelines to prevent data mishandling. It is paramount for firms to educate their employees about safe AI usage and establish clear policies to guard against unauthorised sharing of sensitive information on public AI platforms.</w:t>
      </w:r>
      <w:r/>
    </w:p>
    <w:p>
      <w:r/>
      <w:r>
        <w:t>Legal and ethical concerns surrounding AI are also rapidly evolving, with unresolved issues such as copyright infringement, bias in AI-generated decisions, and data protection coming to the fore. As such, firms are urged to stay informed of regulatory changes to ensure compliance with emerging legal frameworks. It remains essential for firms to bear ultimate responsibility for the quality and accuracy of work produced using AI.</w:t>
      </w:r>
      <w:r/>
    </w:p>
    <w:p>
      <w:r/>
      <w:r>
        <w:t xml:space="preserve">Firms are encouraged to experiment with AI to avoid being left behind as the technology matures. By initially employing AI for simple tasks like drafting emails, companies can build an understanding of these tools, easing the transition to more complex applications when needed. </w:t>
      </w:r>
      <w:r/>
    </w:p>
    <w:p>
      <w:r/>
      <w:r>
        <w:t>Leadership must promote AI exploration across the firm, ensuring that every individual, not just tech-savvy partners, benefits from AI's capabilities. Establishing an AI committee or empowering an existing team to identify effective AI uses could help navigate the emerging technological landscape. Such initiatives will ensure firms are well-positioned to optimise AI's benefits as the technology continues to evolve.</w:t>
      </w:r>
      <w:r/>
    </w:p>
    <w:p>
      <w:r/>
      <w:r>
        <w:t>In summary, generative AI presents an opportunity for firms to revamp operations, elevate productivity, and enhance communication. For those in accounting, staying informed and proactive about AI's development and applications could usher in more significant efficiencies and innovations in their practices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https://www.aiprm.com/generative-ai-statistics/</w:t>
        </w:r>
      </w:hyperlink>
      <w:r>
        <w:t xml:space="preserve"> - Corroborates the widespread adoption and various applications of generative AI, including its use in marketing, technology, and other industries, as well as the challenges and skills gaps associated with its implementation.</w:t>
      </w:r>
      <w:r/>
    </w:p>
    <w:p>
      <w:pPr>
        <w:pStyle w:val="ListNumber"/>
        <w:spacing w:line="240" w:lineRule="auto"/>
        <w:ind w:left="720"/>
      </w:pPr>
      <w:r/>
      <w:hyperlink r:id="rId11">
        <w:r>
          <w:rPr>
            <w:color w:val="0000EE"/>
            <w:u w:val="single"/>
          </w:rPr>
          <w:t>https://blog.metamirror.io/generative-ai-is-booming-for-boomers-41e998a5bd24?gi=04105dfd6a15</w:t>
        </w:r>
      </w:hyperlink>
      <w:r>
        <w:t xml:space="preserve"> - Supports the even adoption of generative AI across different age groups and highlights the ease of use and trust in AI-generated content, despite some concerns about trust and validation.</w:t>
      </w:r>
      <w:r/>
    </w:p>
    <w:p>
      <w:pPr>
        <w:pStyle w:val="ListNumber"/>
        <w:spacing w:line="240" w:lineRule="auto"/>
        <w:ind w:left="720"/>
      </w:pPr>
      <w:r/>
      <w:hyperlink r:id="rId12">
        <w:r>
          <w:rPr>
            <w:color w:val="0000EE"/>
            <w:u w:val="single"/>
          </w:rPr>
          <w:t>https://www.forbes.com/sites/columbiabusinessschool/2023/01/17/generative-ai-the-new-frontier-for-vc-investment/</w:t>
        </w:r>
      </w:hyperlink>
      <w:r>
        <w:t xml:space="preserve"> - Provides details on the significant investment in generative AI, its applications in various sectors, and the role of foundation models and APIs in enabling entrepreneurs to build upon existing technologies.</w:t>
      </w:r>
      <w:r/>
    </w:p>
    <w:p>
      <w:pPr>
        <w:pStyle w:val="ListNumber"/>
        <w:spacing w:line="240" w:lineRule="auto"/>
        <w:ind w:left="720"/>
      </w:pPr>
      <w:r/>
      <w:hyperlink r:id="rId13">
        <w:r>
          <w:rPr>
            <w:color w:val="0000EE"/>
            <w:u w:val="single"/>
          </w:rPr>
          <w:t>https://kpmg.com/us/en/media/news/generative-ai-consumer-trust-survey.html</w:t>
        </w:r>
      </w:hyperlink>
      <w:r>
        <w:t xml:space="preserve"> - Addresses consumer trust and ethical considerations in the use of generative AI, emphasizing the importance of responsible and ethical development and deployment of AI technologies.</w:t>
      </w:r>
      <w:r/>
    </w:p>
    <w:p>
      <w:pPr>
        <w:pStyle w:val="ListNumber"/>
        <w:spacing w:line="240" w:lineRule="auto"/>
        <w:ind w:left="720"/>
      </w:pPr>
      <w:r/>
      <w:hyperlink r:id="rId14">
        <w:r>
          <w:rPr>
            <w:color w:val="0000EE"/>
            <w:u w:val="single"/>
          </w:rPr>
          <w:t>https://execsintheknow.com/blog/two-mind-blowing-stats-from-a-recent-major-report-on-generative-ai-and-how-they-impact-customer-service/</w:t>
        </w:r>
      </w:hyperlink>
      <w:r>
        <w:t xml:space="preserve"> - Highlights the potential of generative AI to increase productivity and reduce human-serviced contacts in customer service, aligning with the broader theme of AI enhancing operational efficiency.</w:t>
      </w:r>
      <w:r/>
    </w:p>
    <w:p>
      <w:pPr>
        <w:pStyle w:val="ListNumber"/>
        <w:spacing w:line="240" w:lineRule="auto"/>
        <w:ind w:left="720"/>
      </w:pPr>
      <w:r/>
      <w:hyperlink r:id="rId10">
        <w:r>
          <w:rPr>
            <w:color w:val="0000EE"/>
            <w:u w:val="single"/>
          </w:rPr>
          <w:t>https://www.aiprm.com/generative-ai-statistics/</w:t>
        </w:r>
      </w:hyperlink>
      <w:r>
        <w:t xml:space="preserve"> - Supports the use of generative AI in content creation, internal communications, and other tasks, as well as its potential to enhance marketing and growth strategies in various industries.</w:t>
      </w:r>
      <w:r/>
    </w:p>
    <w:p>
      <w:pPr>
        <w:pStyle w:val="ListNumber"/>
        <w:spacing w:line="240" w:lineRule="auto"/>
        <w:ind w:left="720"/>
      </w:pPr>
      <w:r/>
      <w:hyperlink r:id="rId12">
        <w:r>
          <w:rPr>
            <w:color w:val="0000EE"/>
            <w:u w:val="single"/>
          </w:rPr>
          <w:t>https://www.forbes.com/sites/columbiabusinessschool/2023/01/17/generative-ai-the-new-frontier-for-vc-investment/</w:t>
        </w:r>
      </w:hyperlink>
      <w:r>
        <w:t xml:space="preserve"> - Corroborates the role of AI in analysing large datasets, identifying trends, and making more accurate forecasts, which is crucial for financial analysis and decision-making processes.</w:t>
      </w:r>
      <w:r/>
    </w:p>
    <w:p>
      <w:pPr>
        <w:pStyle w:val="ListNumber"/>
        <w:spacing w:line="240" w:lineRule="auto"/>
        <w:ind w:left="720"/>
      </w:pPr>
      <w:r/>
      <w:hyperlink r:id="rId11">
        <w:r>
          <w:rPr>
            <w:color w:val="0000EE"/>
            <w:u w:val="single"/>
          </w:rPr>
          <w:t>https://blog.metamirror.io/generative-ai-is-booming-for-boomers-41e998a5bd24?gi=04105dfd6a15</w:t>
        </w:r>
      </w:hyperlink>
      <w:r>
        <w:t xml:space="preserve"> - Highlights the importance of human oversight in refining AI-generated content, such as internal policies and procedures, to ensure accuracy and alignment with the firm's voice.</w:t>
      </w:r>
      <w:r/>
    </w:p>
    <w:p>
      <w:pPr>
        <w:pStyle w:val="ListNumber"/>
        <w:spacing w:line="240" w:lineRule="auto"/>
        <w:ind w:left="720"/>
      </w:pPr>
      <w:r/>
      <w:hyperlink r:id="rId13">
        <w:r>
          <w:rPr>
            <w:color w:val="0000EE"/>
            <w:u w:val="single"/>
          </w:rPr>
          <w:t>https://kpmg.com/us/en/media/news/generative-ai-consumer-trust-survey.html</w:t>
        </w:r>
      </w:hyperlink>
      <w:r>
        <w:t xml:space="preserve"> - Emphasizes the need for firms to establish clear policies and educate employees about safe AI usage to prevent data mishandling and ensure compliance with emerging legal frameworks.</w:t>
      </w:r>
      <w:r/>
    </w:p>
    <w:p>
      <w:pPr>
        <w:pStyle w:val="ListNumber"/>
        <w:spacing w:line="240" w:lineRule="auto"/>
        <w:ind w:left="720"/>
      </w:pPr>
      <w:r/>
      <w:hyperlink r:id="rId10">
        <w:r>
          <w:rPr>
            <w:color w:val="0000EE"/>
            <w:u w:val="single"/>
          </w:rPr>
          <w:t>https://www.aiprm.com/generative-ai-statistics/</w:t>
        </w:r>
      </w:hyperlink>
      <w:r>
        <w:t xml:space="preserve"> - Supports the idea that firms should experiment with AI for simple tasks before moving to more complex applications, ensuring a smooth transition and optimal use of AI capabilities.</w:t>
      </w:r>
      <w:r/>
    </w:p>
    <w:p>
      <w:pPr>
        <w:pStyle w:val="ListNumber"/>
        <w:spacing w:line="240" w:lineRule="auto"/>
        <w:ind w:left="720"/>
      </w:pPr>
      <w:r/>
      <w:hyperlink r:id="rId14">
        <w:r>
          <w:rPr>
            <w:color w:val="0000EE"/>
            <w:u w:val="single"/>
          </w:rPr>
          <w:t>https://execsintheknow.com/blog/two-mind-blowing-stats-from-a-recent-major-report-on-generative-ai-and-how-they-impact-customer-service/</w:t>
        </w:r>
      </w:hyperlink>
      <w:r>
        <w:t xml:space="preserve"> - Corroborates the importance of leadership promoting AI exploration across the firm to ensure all individuals benefit from AI's capabilities and to navigate the emerging technological landscape effectively.</w:t>
      </w:r>
      <w:r/>
    </w:p>
    <w:p>
      <w:pPr>
        <w:pStyle w:val="ListNumber"/>
        <w:spacing w:line="240" w:lineRule="auto"/>
        <w:ind w:left="720"/>
      </w:pPr>
      <w:r/>
      <w:hyperlink r:id="rId15">
        <w:r>
          <w:rPr>
            <w:color w:val="0000EE"/>
            <w:u w:val="single"/>
          </w:rPr>
          <w:t>https://www.accountingtoday.com/opinion/a-strategic-approach-to-generative-ai-for-accounting-firms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prm.com/generative-ai-statistics/" TargetMode="External"/><Relationship Id="rId11" Type="http://schemas.openxmlformats.org/officeDocument/2006/relationships/hyperlink" Target="https://blog.metamirror.io/generative-ai-is-booming-for-boomers-41e998a5bd24?gi=04105dfd6a15" TargetMode="External"/><Relationship Id="rId12" Type="http://schemas.openxmlformats.org/officeDocument/2006/relationships/hyperlink" Target="https://www.forbes.com/sites/columbiabusinessschool/2023/01/17/generative-ai-the-new-frontier-for-vc-investment/" TargetMode="External"/><Relationship Id="rId13" Type="http://schemas.openxmlformats.org/officeDocument/2006/relationships/hyperlink" Target="https://kpmg.com/us/en/media/news/generative-ai-consumer-trust-survey.html" TargetMode="External"/><Relationship Id="rId14" Type="http://schemas.openxmlformats.org/officeDocument/2006/relationships/hyperlink" Target="https://execsintheknow.com/blog/two-mind-blowing-stats-from-a-recent-major-report-on-generative-ai-and-how-they-impact-customer-service/" TargetMode="External"/><Relationship Id="rId15" Type="http://schemas.openxmlformats.org/officeDocument/2006/relationships/hyperlink" Target="https://www.accountingtoday.com/opinion/a-strategic-approach-to-generative-ai-for-accounting-fi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