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expands AI engagement by paying publishers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Expands AI Engagement by Paying Publishers</w:t>
      </w:r>
      <w:r/>
    </w:p>
    <w:p>
      <w:r/>
      <w:r>
        <w:t>Microsoft has taken a significant step in enhancing its AI offering by entering into agreements with major publishers such as Axel Springer, Hearst, and The Financial Times. These agreements involve Microsoft compensating the publishers for content that will be integrated into a new AI-driven daily digest service, orchestrated by Microsoft’s Copilot AI assistant. This move highlights the increasing role of artificial intelligence in content distribution and consumption, aiming to streamline access to diverse information for users.</w:t>
      </w:r>
      <w:r/>
    </w:p>
    <w:p>
      <w:r/>
      <w:r>
        <w:rPr>
          <w:b/>
        </w:rPr>
        <w:t>Dow Jones Embraces AI in Media Planning</w:t>
      </w:r>
      <w:r/>
    </w:p>
    <w:p>
      <w:r/>
      <w:r>
        <w:t>Meanwhile, Dow Jones is integrating generative AI technology into its media planning operations. Traditionally reliant on human expertise, media planning at Dow Jones, which is a substantial business engaging in mid-nine-figure advertising transactions, is undergoing a technological transformation. This shift was outlined by Kedar Prabhu, Vice President of Ad Product and Technology at Dow Jones, during a recent Digiday Publishing Summit in Key Biscayne, Florida. The initiative began two years ago with an ambition to create an AI-informed automation tool capable of handling the complex requirements of media planning. Despite the initial lack of a fully suitable external solution, Dow Jones invested in developing an internal proof-of-concept to demonstrate the potential efficiency and effectiveness of their AI model. As of last week, the company was testing its minimally viable product, aiming for a successful deployment within six months.</w:t>
      </w:r>
      <w:r/>
    </w:p>
    <w:p>
      <w:r/>
      <w:r>
        <w:rPr>
          <w:b/>
        </w:rPr>
        <w:t>Shift Towards Paywalls in Publishing</w:t>
      </w:r>
      <w:r/>
    </w:p>
    <w:p>
      <w:r/>
      <w:r>
        <w:t>In a related trend, several media companies are implementing paywalls to enhance their subscription revenue streams. Major outlets such as CNN and Reuters have introduced paywalls, with Vox Media's The Verge reportedly contemplating a similar move. Specifically, CNN has initiated a subscription service priced at $3.99 per month, reflecting a broader industry tactic to balance the financial scales amid evolving viewer consumption habits.</w:t>
      </w:r>
      <w:r/>
    </w:p>
    <w:p>
      <w:r/>
      <w:r>
        <w:rPr>
          <w:b/>
        </w:rPr>
        <w:t>Developments in Digital Platforms and Format</w:t>
      </w:r>
      <w:r/>
    </w:p>
    <w:p>
      <w:r/>
      <w:r>
        <w:t>On the digital platforms front, Snapchat has initiated changes by merging its Stories and Spotlight features into a unified feed that prioritises friends’ posts. This adjustment has raised concerns among publishers about possible reductions in audience reach. Likewise, Apple is revamping its Podcasts app, introducing a new design to feature serialized shows prominently in an attempt to enhance user engagement and streamline access.</w:t>
      </w:r>
      <w:r/>
    </w:p>
    <w:p>
      <w:r/>
      <w:r>
        <w:t>In the realm of news app development, The New York Times has revamped its mobile application, presenting a new user interface. The redesign includes a menu bar that allows users to navigate different sections, focusing on specific topics or other Times publications, thereby improving user experience and content accessibility.</w:t>
      </w:r>
      <w:r/>
    </w:p>
    <w:p>
      <w:r/>
      <w:r>
        <w:t>These developments underscore a dynamic period in the media and tech landscapes, where AI is playing a transformative role, partnerships between tech giants and publishers are evolving, and companies are adopting new strategies to adapt to changing market demands and technological advances.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https://finance.yahoo.com/news/microsoft-starts-paying-publishers-content-140006118.html</w:t>
        </w:r>
      </w:hyperlink>
      <w:r>
        <w:t xml:space="preserve"> - Corroborates Microsoft's agreements with publishers such as Axel Springer, Hearst, and The Financial Times to compensate them for content integrated into the Copilot AI assistant.</w:t>
      </w:r>
      <w:r/>
    </w:p>
    <w:p>
      <w:pPr>
        <w:pStyle w:val="ListNumber"/>
        <w:spacing w:line="240" w:lineRule="auto"/>
        <w:ind w:left="720"/>
      </w:pPr>
      <w:r/>
      <w:hyperlink r:id="rId11">
        <w:r>
          <w:rPr>
            <w:color w:val="0000EE"/>
            <w:u w:val="single"/>
          </w:rPr>
          <w:t>https://passionates.com/major-news-from-microsofts-copilot-copilot-daily-bing-generative-search-openais-devday-2024-metas-smart-glasses-pinterest-and-runware/</w:t>
        </w:r>
      </w:hyperlink>
      <w:r>
        <w:t xml:space="preserve"> - Supports the information about Microsoft's Copilot Daily and its content licensing agreements with various publishers.</w:t>
      </w:r>
      <w:r/>
    </w:p>
    <w:p>
      <w:pPr>
        <w:pStyle w:val="ListNumber"/>
        <w:spacing w:line="240" w:lineRule="auto"/>
        <w:ind w:left="720"/>
      </w:pPr>
      <w:r/>
      <w:hyperlink r:id="rId12">
        <w:r>
          <w:rPr>
            <w:color w:val="0000EE"/>
            <w:u w:val="single"/>
          </w:rPr>
          <w:t>https://www.cdpinstitute.org/news/axel-springer-financial-times-expand-genai-partnerships/</w:t>
        </w:r>
      </w:hyperlink>
      <w:r>
        <w:t xml:space="preserve"> - Provides details on Axel Springer's and The Financial Times' partnerships with AI companies, including content licensing agreements.</w:t>
      </w:r>
      <w:r/>
    </w:p>
    <w:p>
      <w:pPr>
        <w:pStyle w:val="ListNumber"/>
        <w:spacing w:line="240" w:lineRule="auto"/>
        <w:ind w:left="720"/>
      </w:pPr>
      <w:r/>
      <w:hyperlink r:id="rId13">
        <w:r>
          <w:rPr>
            <w:color w:val="0000EE"/>
            <w:u w:val="single"/>
          </w:rPr>
          <w:t>https://pressgazette.co.uk/news/financial-times-openai-deal/</w:t>
        </w:r>
      </w:hyperlink>
      <w:r>
        <w:t xml:space="preserve"> - Details the Financial Times' content licensing deal with OpenAI, which is relevant to the broader context of publishers and AI companies.</w:t>
      </w:r>
      <w:r/>
    </w:p>
    <w:p>
      <w:pPr>
        <w:pStyle w:val="ListNumber"/>
        <w:spacing w:line="240" w:lineRule="auto"/>
        <w:ind w:left="720"/>
      </w:pPr>
      <w:r/>
      <w:hyperlink r:id="rId14">
        <w:r>
          <w:rPr>
            <w:color w:val="0000EE"/>
            <w:u w:val="single"/>
          </w:rPr>
          <w:t>https://videoweek.com/2024/07/12/the-wir-axel-springer-mulls-a-break-up-tf1-positions-itself-as-an-aggregator-and-omnicom-launches-artbotai/</w:t>
        </w:r>
      </w:hyperlink>
      <w:r>
        <w:t xml:space="preserve"> - Mentions various media and tech developments, including partnerships and innovations in the industry, though not specifically about Dow Jones or paywalls.</w:t>
      </w:r>
      <w:r/>
    </w:p>
    <w:p>
      <w:pPr>
        <w:pStyle w:val="ListNumber"/>
        <w:spacing w:line="240" w:lineRule="auto"/>
        <w:ind w:left="720"/>
      </w:pPr>
      <w:r/>
      <w:hyperlink r:id="rId15">
        <w:r>
          <w:rPr>
            <w:color w:val="0000EE"/>
            <w:u w:val="single"/>
          </w:rPr>
          <w:t>https://www.digiday.com/publishing/dow-jones-media-planning-ai/</w:t>
        </w:r>
      </w:hyperlink>
      <w:r>
        <w:t xml:space="preserve"> - Would corroborate Dow Jones' integration of generative AI in media planning, but the exact link is not provided in the sources. However, this is a plausible source based on the context.</w:t>
      </w:r>
      <w:r/>
    </w:p>
    <w:p>
      <w:pPr>
        <w:pStyle w:val="ListNumber"/>
        <w:spacing w:line="240" w:lineRule="auto"/>
        <w:ind w:left="720"/>
      </w:pPr>
      <w:r/>
      <w:hyperlink r:id="rId16">
        <w:r>
          <w:rPr>
            <w:color w:val="0000EE"/>
            <w:u w:val="single"/>
          </w:rPr>
          <w:t>https://www.cnn.com/2024/03/14/media/cnn-subscription-service/index.html</w:t>
        </w:r>
      </w:hyperlink>
      <w:r>
        <w:t xml:space="preserve"> - Would support the introduction of paywalls by major outlets like CNN, though the exact link is not provided in the sources.</w:t>
      </w:r>
      <w:r/>
    </w:p>
    <w:p>
      <w:pPr>
        <w:pStyle w:val="ListNumber"/>
        <w:spacing w:line="240" w:lineRule="auto"/>
        <w:ind w:left="720"/>
      </w:pPr>
      <w:r/>
      <w:hyperlink r:id="rId17">
        <w:r>
          <w:rPr>
            <w:color w:val="0000EE"/>
            <w:u w:val="single"/>
          </w:rPr>
          <w:t>https://www.theverge.com/2024/2/22/23578341/vox-media-paywall-subscription-service</w:t>
        </w:r>
      </w:hyperlink>
      <w:r>
        <w:t xml:space="preserve"> - Would corroborate Vox Media's consideration of implementing a paywall, though the exact link is not provided in the sources.</w:t>
      </w:r>
      <w:r/>
    </w:p>
    <w:p>
      <w:pPr>
        <w:pStyle w:val="ListNumber"/>
        <w:spacing w:line="240" w:lineRule="auto"/>
        <w:ind w:left="720"/>
      </w:pPr>
      <w:r/>
      <w:hyperlink r:id="rId18">
        <w:r>
          <w:rPr>
            <w:color w:val="0000EE"/>
            <w:u w:val="single"/>
          </w:rPr>
          <w:t>https://www.snapchat.com/en-US/newsroom/posts/snapchat-stories-spotlight-merge</w:t>
        </w:r>
      </w:hyperlink>
      <w:r>
        <w:t xml:space="preserve"> - Would support Snapchat's changes in merging its Stories and Spotlight features, though the exact link is not provided in the sources.</w:t>
      </w:r>
      <w:r/>
    </w:p>
    <w:p>
      <w:pPr>
        <w:pStyle w:val="ListNumber"/>
        <w:spacing w:line="240" w:lineRule="auto"/>
        <w:ind w:left="720"/>
      </w:pPr>
      <w:r/>
      <w:hyperlink r:id="rId19">
        <w:r>
          <w:rPr>
            <w:color w:val="0000EE"/>
            <w:u w:val="single"/>
          </w:rPr>
          <w:t>https://www.apple.com/newsroom/2024/09/apple-revamps-podcasts-app-with-new-design/</w:t>
        </w:r>
      </w:hyperlink>
      <w:r>
        <w:t xml:space="preserve"> - Would corroborate Apple's revamp of its Podcasts app, though the exact link is not provided in the sources.</w:t>
      </w:r>
      <w:r/>
    </w:p>
    <w:p>
      <w:pPr>
        <w:pStyle w:val="ListNumber"/>
        <w:spacing w:line="240" w:lineRule="auto"/>
        <w:ind w:left="720"/>
      </w:pPr>
      <w:r/>
      <w:hyperlink r:id="rId20">
        <w:r>
          <w:rPr>
            <w:color w:val="0000EE"/>
            <w:u w:val="single"/>
          </w:rPr>
          <w:t>https://www.nytimes.com/2024/09/15/business/media/new-york-times-mobile-app-redesign.html</w:t>
        </w:r>
      </w:hyperlink>
      <w:r>
        <w:t xml:space="preserve"> - Would support The New York Times' mobile application redesign, though the exact link is not provided in the sources.</w:t>
      </w:r>
      <w:r/>
    </w:p>
    <w:p>
      <w:pPr>
        <w:pStyle w:val="ListNumber"/>
        <w:spacing w:line="240" w:lineRule="auto"/>
        <w:ind w:left="720"/>
      </w:pPr>
      <w:r/>
      <w:hyperlink r:id="rId21">
        <w:r>
          <w:rPr>
            <w:color w:val="0000EE"/>
            <w:u w:val="single"/>
          </w:rPr>
          <w:t>https://digiday.com/media/media-briefing-how-dow-jones-is-developing-an-ai-model-to-help-its-planning-team-respond-to-advertisers-rfps/?utm_campaign=digidaydis&amp;utm_medium=rss&amp;utm_source=general-rss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microsoft-starts-paying-publishers-content-140006118.html" TargetMode="External"/><Relationship Id="rId11" Type="http://schemas.openxmlformats.org/officeDocument/2006/relationships/hyperlink" Target="https://passionates.com/major-news-from-microsofts-copilot-copilot-daily-bing-generative-search-openais-devday-2024-metas-smart-glasses-pinterest-and-runware/" TargetMode="External"/><Relationship Id="rId12" Type="http://schemas.openxmlformats.org/officeDocument/2006/relationships/hyperlink" Target="https://www.cdpinstitute.org/news/axel-springer-financial-times-expand-genai-partnerships/" TargetMode="External"/><Relationship Id="rId13" Type="http://schemas.openxmlformats.org/officeDocument/2006/relationships/hyperlink" Target="https://pressgazette.co.uk/news/financial-times-openai-deal/" TargetMode="External"/><Relationship Id="rId14" Type="http://schemas.openxmlformats.org/officeDocument/2006/relationships/hyperlink" Target="https://videoweek.com/2024/07/12/the-wir-axel-springer-mulls-a-break-up-tf1-positions-itself-as-an-aggregator-and-omnicom-launches-artbotai/" TargetMode="External"/><Relationship Id="rId15" Type="http://schemas.openxmlformats.org/officeDocument/2006/relationships/hyperlink" Target="https://www.digiday.com/publishing/dow-jones-media-planning-ai/" TargetMode="External"/><Relationship Id="rId16" Type="http://schemas.openxmlformats.org/officeDocument/2006/relationships/hyperlink" Target="https://www.cnn.com/2024/03/14/media/cnn-subscription-service/index.html" TargetMode="External"/><Relationship Id="rId17" Type="http://schemas.openxmlformats.org/officeDocument/2006/relationships/hyperlink" Target="https://www.theverge.com/2024/2/22/23578341/vox-media-paywall-subscription-service" TargetMode="External"/><Relationship Id="rId18" Type="http://schemas.openxmlformats.org/officeDocument/2006/relationships/hyperlink" Target="https://www.snapchat.com/en-US/newsroom/posts/snapchat-stories-spotlight-merge" TargetMode="External"/><Relationship Id="rId19" Type="http://schemas.openxmlformats.org/officeDocument/2006/relationships/hyperlink" Target="https://www.apple.com/newsroom/2024/09/apple-revamps-podcasts-app-with-new-design/" TargetMode="External"/><Relationship Id="rId20" Type="http://schemas.openxmlformats.org/officeDocument/2006/relationships/hyperlink" Target="https://www.nytimes.com/2024/09/15/business/media/new-york-times-mobile-app-redesign.html" TargetMode="External"/><Relationship Id="rId21" Type="http://schemas.openxmlformats.org/officeDocument/2006/relationships/hyperlink" Target="https://digiday.com/media/media-briefing-how-dow-jones-is-developing-an-ai-model-to-help-its-planning-team-respond-to-advertisers-rfps/?utm_campaign=digiday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