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Navigating the complexities of AI in fraud prevention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Artificial intelligence (AI) has rapidly become a transformative force across various industries, including finance and marketing. Technologies such as ChatGPT, Gemini, and Claude are at the forefront of this change, delivering real-time applications and reshaping traditional methodologies. One of the significant utilizations of AI has been in fraud prevention, where its ability to analyse massive datasets and identify patterns outpaces human capabilities, thereby providing robust defences against online fraud.</w:t>
      </w:r>
      <w:r/>
    </w:p>
    <w:p>
      <w:r/>
      <w:r>
        <w:t>However, the accessibility of AI tools has introduced a new layer of complexity in fraud prevention, as these tools can also be exploited by criminals. This duality has spurred discussions on the need for stringent measures to prevent AI misuse. In the United States, this has led to the creation of the Blueprint for an AI Bill of Rights, unveiled in October 2022. This non-binding guide aims to regulate AI usage by highlighting consumer rights and outlining safeguards to protect users from potential risks associated with AI technologies.</w:t>
      </w:r>
      <w:r/>
    </w:p>
    <w:p>
      <w:r/>
      <w:r>
        <w:t>Aimed at regulating the ethical deployment of AI, the Blueprint has been adopted by five federal agencies and endorsed by major AI firms like Google, OpenAI, and Microsoft. The framework emphasizes the necessity of thorough testing prior to the deployment of AI systems, continuous monitoring, and compliance with industry standards. These aspects are crucial to preventing AI from being harnessed for harmful applications like fraud.</w:t>
      </w:r>
      <w:r/>
    </w:p>
    <w:p>
      <w:r/>
      <w:r>
        <w:t>Despite the Blueprint’s intention to provide protective measures, there are concerns about unintended repercussions. A pivotal issue is the potential impact on data privacy regulations and their implications for fraud prevention tools. Many of these tools depend on intricate AI algorithms for rapid analysis of vast data volumes. Restrictive access due to privacy concerns could limit the ability of these systems to function effectively, possibly weakening defences against fraudsters.</w:t>
      </w:r>
      <w:r/>
    </w:p>
    <w:p>
      <w:r/>
      <w:r>
        <w:t>Another contentious point is the requirement for independent evaluation and reporting, which could lead to delays and escalate costs in developing AI-powered fraud prevention solutions. As fraud rates rise amid mounting economic challenges, the demand for efficient and economical solutions becomes critical for businesses. There is apprehension that overregulation may inhibit innovation, inadvertently aiding fraudsters by reducing the efficacy of these preventive tools.</w:t>
      </w:r>
      <w:r/>
    </w:p>
    <w:p>
      <w:r/>
      <w:r>
        <w:t>As the policy remains in early implementation stages, it is difficult to fully gauge its long-term outcomes. The concerns raised highlight the delicate balance needed between ensuring robust AI regulations and fostering an environment conducive to innovation. Vigilance is necessary to ensure that AI continues to benefit fraud prevention without imposing undue constraints on developers. Maintaining open dialogue between regulators and industry stakeholders is essential for refining these measures to serve the public interest effectively.</w:t>
      </w:r>
      <w:r/>
    </w:p>
    <w:p>
      <w:r/>
      <w:r>
        <w:t>The conversation around AI regulation and fraud prevention is of significant interest as industries continue grappling with the complex implications of rapidly evolving technologies. As the landscape develops, businesses and policymakers must tread carefully to address and adapt to emerging challenges and opportunities alike.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https://www.fraud.com/post/artificial-intelligence</w:t>
        </w:r>
      </w:hyperlink>
      <w:r>
        <w:t xml:space="preserve"> - This article explains how AI is used in fraud detection, including automated anomaly detection, behavioural analysis, and continuous learning, which corroborates the ability of AI to analyse massive datasets and identify patterns in fraud prevention.</w:t>
      </w:r>
      <w:r/>
    </w:p>
    <w:p>
      <w:pPr>
        <w:pStyle w:val="ListNumber"/>
        <w:spacing w:line="240" w:lineRule="auto"/>
        <w:ind w:left="720"/>
      </w:pPr>
      <w:r/>
      <w:hyperlink r:id="rId11">
        <w:r>
          <w:rPr>
            <w:color w:val="0000EE"/>
            <w:u w:val="single"/>
          </w:rPr>
          <w:t>https://www.infoq.com/articles/generative-ai-fraud-prevention/</w:t>
        </w:r>
      </w:hyperlink>
      <w:r>
        <w:t xml:space="preserve"> - This article discusses the role of generative AI in fraud prevention, highlighting its adaptive learning abilities and the integration with machine learning, which supports the notion of AI's advanced capabilities in fraud detection.</w:t>
      </w:r>
      <w:r/>
    </w:p>
    <w:p>
      <w:pPr>
        <w:pStyle w:val="ListNumber"/>
        <w:spacing w:line="240" w:lineRule="auto"/>
        <w:ind w:left="720"/>
      </w:pPr>
      <w:r/>
      <w:hyperlink r:id="rId12">
        <w:r>
          <w:rPr>
            <w:color w:val="0000EE"/>
            <w:u w:val="single"/>
          </w:rPr>
          <w:t>https://www.digitalocean.com/resources/articles/ai-fraud-detection</w:t>
        </w:r>
      </w:hyperlink>
      <w:r>
        <w:t xml:space="preserve"> - This article details the mechanics of AI fraud detection, including data collection, feature engineering, and continuous learning, which aligns with the description of AI's role in analysing vast datasets for fraud prevention.</w:t>
      </w:r>
      <w:r/>
    </w:p>
    <w:p>
      <w:pPr>
        <w:pStyle w:val="ListNumber"/>
        <w:spacing w:line="240" w:lineRule="auto"/>
        <w:ind w:left="720"/>
      </w:pPr>
      <w:r/>
      <w:hyperlink r:id="rId13">
        <w:r>
          <w:rPr>
            <w:color w:val="0000EE"/>
            <w:u w:val="single"/>
          </w:rPr>
          <w:t>https://datadome.co/learning-center/ai-fraud-detection/</w:t>
        </w:r>
      </w:hyperlink>
      <w:r>
        <w:t xml:space="preserve"> - This article explains how AI and machine learning are used in fraud detection, including real-time detection and the reduction of false positives, which supports the effectiveness of AI in fraud prevention.</w:t>
      </w:r>
      <w:r/>
    </w:p>
    <w:p>
      <w:pPr>
        <w:pStyle w:val="ListNumber"/>
        <w:spacing w:line="240" w:lineRule="auto"/>
        <w:ind w:left="720"/>
      </w:pPr>
      <w:r/>
      <w:hyperlink r:id="rId14">
        <w:r>
          <w:rPr>
            <w:color w:val="0000EE"/>
            <w:u w:val="single"/>
          </w:rPr>
          <w:t>https://www.securitymagazine.com/articles/100086-combatting-the-next-wave-of-ai-fraud</w:t>
        </w:r>
      </w:hyperlink>
      <w:r>
        <w:t xml:space="preserve"> - This article discusses the use of AI to combat sophisticated fraud schemes and the importance of machine learning in fraud detection, highlighting the dual role of AI in both facilitating and preventing fraud.</w:t>
      </w:r>
      <w:r/>
    </w:p>
    <w:p>
      <w:pPr>
        <w:pStyle w:val="ListNumber"/>
        <w:spacing w:line="240" w:lineRule="auto"/>
        <w:ind w:left="720"/>
      </w:pPr>
      <w:r/>
      <w:hyperlink r:id="rId15">
        <w:r>
          <w:rPr>
            <w:color w:val="0000EE"/>
            <w:u w:val="single"/>
          </w:rPr>
          <w:t>https://www.whitehouse.gov/ostp/blueprint-ai-bill-of-rights/</w:t>
        </w:r>
      </w:hyperlink>
      <w:r>
        <w:t xml:space="preserve"> - This link provides the Blueprint for an AI Bill of Rights, which is mentioned in the article as a non-binding guide to regulate AI usage and protect users from potential risks associated with AI technologies.</w:t>
      </w:r>
      <w:r/>
    </w:p>
    <w:p>
      <w:pPr>
        <w:pStyle w:val="ListNumber"/>
        <w:spacing w:line="240" w:lineRule="auto"/>
        <w:ind w:left="720"/>
      </w:pPr>
      <w:r/>
      <w:hyperlink r:id="rId16">
        <w:r>
          <w:rPr>
            <w:color w:val="0000EE"/>
            <w:u w:val="single"/>
          </w:rPr>
          <w:t>https://www.federalregister.gov/documents/2022/10/04/2022-21454/blueprint-for-an-ai-bill-of-rights</w:t>
        </w:r>
      </w:hyperlink>
      <w:r>
        <w:t xml:space="preserve"> - This document details the Blueprint for an AI Bill of Rights and its adoption by federal agencies, which corroborates the article's mention of regulatory efforts in the U.S.</w:t>
      </w:r>
      <w:r/>
    </w:p>
    <w:p>
      <w:pPr>
        <w:pStyle w:val="ListNumber"/>
        <w:spacing w:line="240" w:lineRule="auto"/>
        <w:ind w:left="720"/>
      </w:pPr>
      <w:r/>
      <w:hyperlink r:id="rId17">
        <w:r>
          <w:rPr>
            <w:color w:val="0000EE"/>
            <w:u w:val="single"/>
          </w:rPr>
          <w:t>https://www.google.com/about/main/philosophy/</w:t>
        </w:r>
      </w:hyperlink>
      <w:r>
        <w:t xml:space="preserve"> - Google's AI principles and practices align with the Blueprint for an AI Bill of Rights, as mentioned in the article, highlighting major AI firms' endorsement of ethical AI deployment.</w:t>
      </w:r>
      <w:r/>
    </w:p>
    <w:p>
      <w:pPr>
        <w:pStyle w:val="ListNumber"/>
        <w:spacing w:line="240" w:lineRule="auto"/>
        <w:ind w:left="720"/>
      </w:pPr>
      <w:r/>
      <w:hyperlink r:id="rId18">
        <w:r>
          <w:rPr>
            <w:color w:val="0000EE"/>
            <w:u w:val="single"/>
          </w:rPr>
          <w:t>https://www.openai.com/blog/openai-and-the-blueprint-for-an-ai-bill-of-rights</w:t>
        </w:r>
      </w:hyperlink>
      <w:r>
        <w:t xml:space="preserve"> - OpenAI's support for the Blueprint for an AI Bill of Rights is discussed here, which supports the article's mention of major AI firms endorsing the framework.</w:t>
      </w:r>
      <w:r/>
    </w:p>
    <w:p>
      <w:pPr>
        <w:pStyle w:val="ListNumber"/>
        <w:spacing w:line="240" w:lineRule="auto"/>
        <w:ind w:left="720"/>
      </w:pPr>
      <w:r/>
      <w:hyperlink r:id="rId19">
        <w:r>
          <w:rPr>
            <w:color w:val="0000EE"/>
            <w:u w:val="single"/>
          </w:rPr>
          <w:t>https://www.microsoft.com/en-us/trust-center/compliance/blueprint-for-an-ai-bill-of-rights</w:t>
        </w:r>
      </w:hyperlink>
      <w:r>
        <w:t xml:space="preserve"> - Microsoft's stance on the Blueprint for an AI Bill of Rights is outlined here, further corroborating the article's mention of industry support for the framework.</w:t>
      </w:r>
      <w:r/>
    </w:p>
    <w:p>
      <w:pPr>
        <w:pStyle w:val="ListNumber"/>
        <w:spacing w:line="240" w:lineRule="auto"/>
        <w:ind w:left="720"/>
      </w:pPr>
      <w:r/>
      <w:hyperlink r:id="rId20">
        <w:r>
          <w:rPr>
            <w:color w:val="0000EE"/>
            <w:u w:val="single"/>
          </w:rPr>
          <w:t>https://www.ftc.gov/news-events/blogs/business-blog/2022/10/blueprint-ai-bill-rights-what-it-means-businesses</w:t>
        </w:r>
      </w:hyperlink>
      <w:r>
        <w:t xml:space="preserve"> - This article from the FTC explains the implications of the Blueprint for an AI Bill of Rights on businesses, including the potential impact on data privacy and innovation, which aligns with the concerns raised in the original article.</w:t>
      </w:r>
      <w:r/>
    </w:p>
    <w:p>
      <w:pPr>
        <w:pStyle w:val="ListNumber"/>
        <w:spacing w:line="240" w:lineRule="auto"/>
        <w:ind w:left="720"/>
      </w:pPr>
      <w:r/>
      <w:hyperlink r:id="rId21">
        <w:r>
          <w:rPr>
            <w:color w:val="0000EE"/>
            <w:u w:val="single"/>
          </w:rPr>
          <w:t>https://insideainews.com/2024/10/02/will-the-blueprint-for-an-ai-bill-of-rights-help-or-hinder-fraud-prevention/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fraud.com/post/artificial-intelligence" TargetMode="External"/><Relationship Id="rId11" Type="http://schemas.openxmlformats.org/officeDocument/2006/relationships/hyperlink" Target="https://www.infoq.com/articles/generative-ai-fraud-prevention/" TargetMode="External"/><Relationship Id="rId12" Type="http://schemas.openxmlformats.org/officeDocument/2006/relationships/hyperlink" Target="https://www.digitalocean.com/resources/articles/ai-fraud-detection" TargetMode="External"/><Relationship Id="rId13" Type="http://schemas.openxmlformats.org/officeDocument/2006/relationships/hyperlink" Target="https://datadome.co/learning-center/ai-fraud-detection/" TargetMode="External"/><Relationship Id="rId14" Type="http://schemas.openxmlformats.org/officeDocument/2006/relationships/hyperlink" Target="https://www.securitymagazine.com/articles/100086-combatting-the-next-wave-of-ai-fraud" TargetMode="External"/><Relationship Id="rId15" Type="http://schemas.openxmlformats.org/officeDocument/2006/relationships/hyperlink" Target="https://www.whitehouse.gov/ostp/blueprint-ai-bill-of-rights/" TargetMode="External"/><Relationship Id="rId16" Type="http://schemas.openxmlformats.org/officeDocument/2006/relationships/hyperlink" Target="https://www.federalregister.gov/documents/2022/10/04/2022-21454/blueprint-for-an-ai-bill-of-rights" TargetMode="External"/><Relationship Id="rId17" Type="http://schemas.openxmlformats.org/officeDocument/2006/relationships/hyperlink" Target="https://www.google.com/about/main/philosophy/" TargetMode="External"/><Relationship Id="rId18" Type="http://schemas.openxmlformats.org/officeDocument/2006/relationships/hyperlink" Target="https://www.openai.com/blog/openai-and-the-blueprint-for-an-ai-bill-of-rights" TargetMode="External"/><Relationship Id="rId19" Type="http://schemas.openxmlformats.org/officeDocument/2006/relationships/hyperlink" Target="https://www.microsoft.com/en-us/trust-center/compliance/blueprint-for-an-ai-bill-of-rights" TargetMode="External"/><Relationship Id="rId20" Type="http://schemas.openxmlformats.org/officeDocument/2006/relationships/hyperlink" Target="https://www.ftc.gov/news-events/blogs/business-blog/2022/10/blueprint-ai-bill-rights-what-it-means-businesses" TargetMode="External"/><Relationship Id="rId21" Type="http://schemas.openxmlformats.org/officeDocument/2006/relationships/hyperlink" Target="https://insideainews.com/2024/10/02/will-the-blueprint-for-an-ai-bill-of-rights-help-or-hinder-fraud-preven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