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businesses optimistic about AI spending despite integration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study conducted by ServiceNow, a significant 85% of UK businesses have expressed intentions to increase spending on artificial intelligence (AI). This trend persists despite lingering apprehensions about how prepared these businesses are to effectively integrate the technology into their operations. The study involved responses from over 2,000 executives within the Europe, Middle East, and Africa (EMEA) region and forms part of ServiceNow's Enterprise AI Maturity Index.</w:t>
      </w:r>
      <w:r/>
    </w:p>
    <w:p>
      <w:r/>
      <w:r>
        <w:t>A notable finding from the research is the marked optimism among British companies regarding AI's potential benefits. Specifically, 86% of UK firms believe AI will positively impact efficiency and productivity, a much higher percentage compared to the EMEA average of 76%. This enthusiasm underscores the widespread anticipation that AI could significantly enhance business processes and outcomes.</w:t>
      </w:r>
      <w:r/>
    </w:p>
    <w:p>
      <w:r/>
      <w:r>
        <w:t>Despite the enthusiasm for AI, many companies are still in the nascent stages of adoption, grappling with various challenges related to the technology. These challenges primarily concern identifying the required skills and effectively integrating AI tools into existing workflows. The report categorises around 18% of UK businesses as ‘pacesetters’—companies that have shown noteworthy progress by scoring more than 50 out of 100 on an AI maturity assessment. This places the UK just behind regions like the Middle East and the Benelux countries (Belgium, the Netherlands, and Luxembourg) in embracing AI technologies.</w:t>
      </w:r>
      <w:r/>
    </w:p>
    <w:p>
      <w:r/>
      <w:r>
        <w:t>The rationale driving the push for more advanced AI capabilities is evident, with 79% of UK firms expecting AI to drive revenue growth. In customer-facing sectors, optimism is even higher, with 85% of respondents hopeful that AI can enhance customer experiences.</w:t>
      </w:r>
      <w:r/>
    </w:p>
    <w:p>
      <w:r/>
      <w:r>
        <w:t>However, significant hurdles remain on the path to full AI integration. More than half of the UK businesses (57%) are still trying to ascertain the specific AI skills they require, while 37% feel their current talent mix is inadequate for AI deployment. Additionally, 34% of executives are concerned about potential errors and inaccuracies that AI-generated outputs might introduce.</w:t>
      </w:r>
      <w:r/>
    </w:p>
    <w:p>
      <w:r/>
      <w:r>
        <w:t>Damian Stirrett, Group Vice President and General Manager for the UK &amp; Ireland at ServiceNow, noted that while the incorporation of AI is still in its early stages, some organisations owe their progress to a proactive approach towards its adoption and integration. Looking forward, ServiceNow advises that investing in new talent and enhancing the skills of existing employees are crucial steps for companies preparing to deploy AI technologies effectively.</w:t>
      </w:r>
      <w:r/>
    </w:p>
    <w:p>
      <w:r/>
      <w:r>
        <w:t>The study sheds light on the ambitious trajectory UK businesses are charting towards becoming a global hub for AI, notwithstanding the complexities encountered during the technology's initial implementation phases.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https://www.servicenow.com/latam/lpwhp/enterprise-ai-maturity-index-2024.html</w:t>
        </w:r>
      </w:hyperlink>
      <w:r>
        <w:t xml:space="preserve"> - This link supports the information about the Enterprise AI Maturity Index, including the global survey of 4,470 executives and the five key pillars of AI maturity.</w:t>
      </w:r>
      <w:r/>
    </w:p>
    <w:p>
      <w:pPr>
        <w:pStyle w:val="ListNumber"/>
        <w:spacing w:line="240" w:lineRule="auto"/>
        <w:ind w:left="720"/>
      </w:pPr>
      <w:r/>
      <w:hyperlink r:id="rId11">
        <w:r>
          <w:rPr>
            <w:color w:val="0000EE"/>
            <w:u w:val="single"/>
          </w:rPr>
          <w:t>https://www.servicenow.com/lpwhp/enterprise-ai-maturity-index-2024.html</w:t>
        </w:r>
      </w:hyperlink>
      <w:r>
        <w:t xml:space="preserve"> - This link corroborates the details about the survey, the categorization of 'pacesetters,' and the overall approach to AI adoption and integration.</w:t>
      </w:r>
      <w:r/>
    </w:p>
    <w:p>
      <w:pPr>
        <w:pStyle w:val="ListNumber"/>
        <w:spacing w:line="240" w:lineRule="auto"/>
        <w:ind w:left="720"/>
      </w:pPr>
      <w:r/>
      <w:hyperlink r:id="rId12">
        <w:r>
          <w:rPr>
            <w:color w:val="0000EE"/>
            <w:u w:val="single"/>
          </w:rPr>
          <w:t>https://www.servicenow.com/blogs/2024/transformative-power-ai</w:t>
        </w:r>
      </w:hyperlink>
      <w:r>
        <w:t xml:space="preserve"> - This link provides insights into the transformative power of AI, the involvement of 4,500 global business leaders, and the recognition of AI as not just a point solution but an integrator of workflows.</w:t>
      </w:r>
      <w:r/>
    </w:p>
    <w:p>
      <w:pPr>
        <w:pStyle w:val="ListNumber"/>
        <w:spacing w:line="240" w:lineRule="auto"/>
        <w:ind w:left="720"/>
      </w:pPr>
      <w:r/>
      <w:hyperlink r:id="rId13">
        <w:r>
          <w:rPr>
            <w:color w:val="0000EE"/>
            <w:u w:val="single"/>
          </w:rPr>
          <w:t>https://www.techradar.com/pro/uk-businesses-want-to-spend-more-on-ai-as-lack-of-skills-remains-an-issue</w:t>
        </w:r>
      </w:hyperlink>
      <w:r>
        <w:t xml:space="preserve"> - This link supports the findings on UK businesses' intentions to increase AI spending, their optimism about AI's benefits, and the challenges related to skills and integration.</w:t>
      </w:r>
      <w:r/>
    </w:p>
    <w:p>
      <w:pPr>
        <w:pStyle w:val="ListNumber"/>
        <w:spacing w:line="240" w:lineRule="auto"/>
        <w:ind w:left="720"/>
      </w:pPr>
      <w:r/>
      <w:hyperlink r:id="rId13">
        <w:r>
          <w:rPr>
            <w:color w:val="0000EE"/>
            <w:u w:val="single"/>
          </w:rPr>
          <w:t>https://www.techradar.com/pro/uk-businesses-want-to-spend-more-on-ai-as-lack-of-skills-remains-an-issue</w:t>
        </w:r>
      </w:hyperlink>
      <w:r>
        <w:t xml:space="preserve"> - This link highlights the specific percentages of UK firms believing in AI's positive impact on efficiency and productivity, and the regional comparisons.</w:t>
      </w:r>
      <w:r/>
    </w:p>
    <w:p>
      <w:pPr>
        <w:pStyle w:val="ListNumber"/>
        <w:spacing w:line="240" w:lineRule="auto"/>
        <w:ind w:left="720"/>
      </w:pPr>
      <w:r/>
      <w:hyperlink r:id="rId10">
        <w:r>
          <w:rPr>
            <w:color w:val="0000EE"/>
            <w:u w:val="single"/>
          </w:rPr>
          <w:t>https://www.servicenow.com/latam/lpwhp/enterprise-ai-maturity-index-2024.html</w:t>
        </w:r>
      </w:hyperlink>
      <w:r>
        <w:t xml:space="preserve"> - This link explains the categorization of 'pacesetters' and their scoring in the AI maturity assessment, placing the UK behind regions like the Middle East and Benelux.</w:t>
      </w:r>
      <w:r/>
    </w:p>
    <w:p>
      <w:pPr>
        <w:pStyle w:val="ListNumber"/>
        <w:spacing w:line="240" w:lineRule="auto"/>
        <w:ind w:left="720"/>
      </w:pPr>
      <w:r/>
      <w:hyperlink r:id="rId13">
        <w:r>
          <w:rPr>
            <w:color w:val="0000EE"/>
            <w:u w:val="single"/>
          </w:rPr>
          <w:t>https://www.techradar.com/pro/uk-businesses-want-to-spend-more-on-ai-as-lack-of-skills-remains-an-issue</w:t>
        </w:r>
      </w:hyperlink>
      <w:r>
        <w:t xml:space="preserve"> - This link supports the data on UK firms expecting AI to drive revenue growth and enhance customer experiences.</w:t>
      </w:r>
      <w:r/>
    </w:p>
    <w:p>
      <w:pPr>
        <w:pStyle w:val="ListNumber"/>
        <w:spacing w:line="240" w:lineRule="auto"/>
        <w:ind w:left="720"/>
      </w:pPr>
      <w:r/>
      <w:hyperlink r:id="rId13">
        <w:r>
          <w:rPr>
            <w:color w:val="0000EE"/>
            <w:u w:val="single"/>
          </w:rPr>
          <w:t>https://www.techradar.com/pro/uk-businesses-want-to-spend-more-on-ai-as-lack-of-skills-remains-an-issue</w:t>
        </w:r>
      </w:hyperlink>
      <w:r>
        <w:t xml:space="preserve"> - This link details the challenges faced by UK businesses, including identifying required AI skills, talent mix inadequacies, and concerns about AI-generated content errors.</w:t>
      </w:r>
      <w:r/>
    </w:p>
    <w:p>
      <w:pPr>
        <w:pStyle w:val="ListNumber"/>
        <w:spacing w:line="240" w:lineRule="auto"/>
        <w:ind w:left="720"/>
      </w:pPr>
      <w:r/>
      <w:hyperlink r:id="rId12">
        <w:r>
          <w:rPr>
            <w:color w:val="0000EE"/>
            <w:u w:val="single"/>
          </w:rPr>
          <w:t>https://www.servicenow.com/blogs/2024/transformative-power-ai</w:t>
        </w:r>
      </w:hyperlink>
      <w:r>
        <w:t xml:space="preserve"> - This link quotes Damian Stirrett on the early stages of AI adoption and the proactive approach of some organizations, aligning with the advice on investing in new talent and enhancing existing skills.</w:t>
      </w:r>
      <w:r/>
    </w:p>
    <w:p>
      <w:pPr>
        <w:pStyle w:val="ListNumber"/>
        <w:spacing w:line="240" w:lineRule="auto"/>
        <w:ind w:left="720"/>
      </w:pPr>
      <w:r/>
      <w:hyperlink r:id="rId14">
        <w:r>
          <w:rPr>
            <w:color w:val="0000EE"/>
            <w:u w:val="single"/>
          </w:rPr>
          <w:t>https://www.oxfordeconomics.com/resource/impact-ai-enterprise-ai-maturity-index-2024/</w:t>
        </w:r>
      </w:hyperlink>
      <w:r>
        <w:t xml:space="preserve"> - This link provides context on the collaboration between Oxford Economics and ServiceNow, the global survey, and the five key pillars of AI maturity, supporting the broader study findings.</w:t>
      </w:r>
      <w:r/>
    </w:p>
    <w:p>
      <w:pPr>
        <w:pStyle w:val="ListNumber"/>
        <w:spacing w:line="240" w:lineRule="auto"/>
        <w:ind w:left="720"/>
      </w:pPr>
      <w:r/>
      <w:hyperlink r:id="rId12">
        <w:r>
          <w:rPr>
            <w:color w:val="0000EE"/>
            <w:u w:val="single"/>
          </w:rPr>
          <w:t>https://www.servicenow.com/blogs/2024/transformative-power-ai</w:t>
        </w:r>
      </w:hyperlink>
      <w:r>
        <w:t xml:space="preserve"> - This link illustrates the ambitious trajectory of UK businesses towards becoming a global AI hub, despite the complexities in the initial implementation phases.</w:t>
      </w:r>
      <w:r/>
    </w:p>
    <w:p>
      <w:pPr>
        <w:pStyle w:val="ListNumber"/>
        <w:spacing w:line="240" w:lineRule="auto"/>
        <w:ind w:left="720"/>
      </w:pPr>
      <w:r/>
      <w:hyperlink r:id="rId13">
        <w:r>
          <w:rPr>
            <w:color w:val="0000EE"/>
            <w:u w:val="single"/>
          </w:rPr>
          <w:t>https://www.techradar.com/pro/uk-businesses-want-to-spend-more-on-ai-as-lack-of-skills-remains-an-issue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rvicenow.com/latam/lpwhp/enterprise-ai-maturity-index-2024.html" TargetMode="External"/><Relationship Id="rId11" Type="http://schemas.openxmlformats.org/officeDocument/2006/relationships/hyperlink" Target="https://www.servicenow.com/lpwhp/enterprise-ai-maturity-index-2024.html" TargetMode="External"/><Relationship Id="rId12" Type="http://schemas.openxmlformats.org/officeDocument/2006/relationships/hyperlink" Target="https://www.servicenow.com/blogs/2024/transformative-power-ai" TargetMode="External"/><Relationship Id="rId13" Type="http://schemas.openxmlformats.org/officeDocument/2006/relationships/hyperlink" Target="https://www.techradar.com/pro/uk-businesses-want-to-spend-more-on-ai-as-lack-of-skills-remains-an-issue" TargetMode="External"/><Relationship Id="rId14" Type="http://schemas.openxmlformats.org/officeDocument/2006/relationships/hyperlink" Target="https://www.oxfordeconomics.com/resource/impact-ai-enterprise-ai-maturity-index-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