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California implements groundbreaking laws to regulate artificial intelligence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decisive legislative move, California Governor Gavin Newsom has sanctioned a batch of significant laws focused on regulating the impact and use of Artificial Intelligence (AI) across various sectors. With California being a hub for technological innovation, these laws address a wide spectrum of AI-related issues, underscoring California's strategy to align technological growth with regulatory oversight.</w:t>
      </w:r>
      <w:r/>
    </w:p>
    <w:p>
      <w:r/>
      <w:r>
        <w:t>Governor Newsom approved more than a dozen AI-centric bills in September, marking a progressive step in detailing how AI should be handled within the state, notable for housing a large share of AI firms globally. His office stated that these measures are not just about advancing technology but also mitigating risks inherent in AI advancements.</w:t>
      </w:r>
      <w:r/>
    </w:p>
    <w:p>
      <w:r/>
      <w:r>
        <w:rPr>
          <w:b/>
        </w:rPr>
        <w:t>AI Legislation Overview</w:t>
      </w:r>
      <w:r/>
    </w:p>
    <w:p>
      <w:r/>
      <w:r>
        <w:t>Among the newly enacted laws, the most pivotal include regulations on transparency, risk management, healthcare, privacy, AI-generated content, and entertainment.</w:t>
      </w:r>
      <w:r/>
    </w:p>
    <w:p>
      <w:r/>
      <w:r>
        <w:t xml:space="preserve">1. </w:t>
      </w:r>
      <w:r>
        <w:rPr>
          <w:b/>
        </w:rPr>
        <w:t>Transparency Requirements</w:t>
      </w:r>
      <w:r>
        <w:t>: AB-2013 addresses the transparency concerns in AI model development, mandating AI companies from 2026 to disclose detailed information about the data sets used for training their models. This law seeks comprehensive accountability in AI operations, nudging transparency around data sources, usage, and the scope of data collection.</w:t>
      </w:r>
      <w:r/>
    </w:p>
    <w:p>
      <w:r/>
      <w:r>
        <w:t xml:space="preserve">2. </w:t>
      </w:r>
      <w:r>
        <w:rPr>
          <w:b/>
        </w:rPr>
        <w:t>Risk Management</w:t>
      </w:r>
      <w:r>
        <w:t>: In a proactive safety measure, SB-896 requires California’s Office of Emergency Services to assess and report on the potential risks posed by generative AI. This includes examining threats to state infrastructure and evaluating risks of AI-induced mass casualty events.</w:t>
      </w:r>
      <w:r/>
    </w:p>
    <w:p>
      <w:r/>
      <w:r>
        <w:t xml:space="preserve">3. </w:t>
      </w:r>
      <w:r>
        <w:rPr>
          <w:b/>
        </w:rPr>
        <w:t>Healthcare Regulation</w:t>
      </w:r>
      <w:r>
        <w:t>: Bills like AB-3030 and SB-1120 introduce parameters for the use of AI in healthcare. These laws mandate disclosure from healthcare providers when using AI for patient communication, and ensure that AI-driven healthcare services are supervised by qualified medical professionals.</w:t>
      </w:r>
      <w:r/>
    </w:p>
    <w:p>
      <w:r/>
      <w:r>
        <w:t xml:space="preserve">4. </w:t>
      </w:r>
      <w:r>
        <w:rPr>
          <w:b/>
        </w:rPr>
        <w:t>Privacy Enhancements</w:t>
      </w:r>
      <w:r>
        <w:t>: The scope of California’s robust privacy regulations has been extended to envelop generative AI systems via AB-1008, thereby ensuring AI adheres to stringent data protection standards similar to those governing traditional data processes.</w:t>
      </w:r>
      <w:r/>
    </w:p>
    <w:p>
      <w:r/>
      <w:r>
        <w:t xml:space="preserve">5. </w:t>
      </w:r>
      <w:r>
        <w:rPr>
          <w:b/>
        </w:rPr>
        <w:t>Watermarking AI Content</w:t>
      </w:r>
      <w:r>
        <w:t>: SB-942 requires generative AI systems to embed provenance data in the metadata of their created content, ensuring public awareness about whether content is AI-generated. This formalizes existing voluntary practices of some AI companies.</w:t>
      </w:r>
      <w:r/>
    </w:p>
    <w:p>
      <w:r/>
      <w:r>
        <w:t xml:space="preserve">6. </w:t>
      </w:r>
      <w:r>
        <w:rPr>
          <w:b/>
        </w:rPr>
        <w:t>AI in Education</w:t>
      </w:r>
      <w:r>
        <w:t>: Laws targeting the educational sector have been introduced, including AB-2876 which insists on AI literacy in curriculum frameworks, and SB-1288 which involves exploration of AI usage within educational spheres.</w:t>
      </w:r>
      <w:r/>
    </w:p>
    <w:p>
      <w:r/>
      <w:r>
        <w:t xml:space="preserve">7. </w:t>
      </w:r>
      <w:r>
        <w:rPr>
          <w:b/>
        </w:rPr>
        <w:t>Protecting Digital Likeness</w:t>
      </w:r>
      <w:r>
        <w:t>: Profound attention has been directed towards protecting individual likeness rights through laws such as AB-1836 and AB-2602. These bills require explicit consent for the creation of digital replicas in commercial uses and impose strict privacy and data use guidelines.</w:t>
      </w:r>
      <w:r/>
    </w:p>
    <w:p>
      <w:r/>
      <w:r>
        <w:t xml:space="preserve">8. </w:t>
      </w:r>
      <w:r>
        <w:rPr>
          <w:b/>
        </w:rPr>
        <w:t>Election Integrity</w:t>
      </w:r>
      <w:r>
        <w:t>: To safeguard electoral processes, new laws like AB-2655 demand that large platforms remove or label deepfake content that could influence elections. Other related laws hold users accountable for spreading misleading AI-generated content.</w:t>
      </w:r>
      <w:r/>
    </w:p>
    <w:p>
      <w:r/>
      <w:r>
        <w:t xml:space="preserve">9. </w:t>
      </w:r>
      <w:r>
        <w:rPr>
          <w:b/>
        </w:rPr>
        <w:t>Entertainment Industry</w:t>
      </w:r>
      <w:r>
        <w:t>: The entertainment sector will see reinforced protections with laws requiring consent for digital replicas, addressing concerns raised by the Screen Actors Guild-American Federation of Television and Radio Artists (SAG-AFTRA).</w:t>
      </w:r>
      <w:r/>
    </w:p>
    <w:p>
      <w:r/>
      <w:r>
        <w:t>Governor Newsom, however, rejected SB-1047 due to its narrow focus on large AI systems, advocating for a more flexible and inclusive approach that comprehensively addresses potential risks from both large and small AI systems.</w:t>
      </w:r>
      <w:r/>
    </w:p>
    <w:p>
      <w:r/>
      <w:r>
        <w:rPr>
          <w:b/>
        </w:rPr>
        <w:t>Implications for Businesses and Tech Policy</w:t>
      </w:r>
      <w:r/>
    </w:p>
    <w:p>
      <w:r/>
      <w:r>
        <w:t>California's set of comprehensive AI laws reflects a crucial balance between fostering innovation and ensuring public safety and privacy. Businesses operating within California or engaging with California consumers must now navigate these regulations to ensure compliance. These legal standards set a precedent that other states may follow, prompting companies nationwide to evaluate and potentially adapt their AI practices in alignment with similar regulatory themes.</w:t>
      </w:r>
      <w:r/>
    </w:p>
    <w:p>
      <w:r/>
      <w:r>
        <w:t>With California leading these AI regulatory efforts, the future will likely see an evolving legal landscape responding to the rapid advancements in technology while safeguarding citizens' rights and integrity.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https://www.dlapiper.com/en/insights/publications/2024/10/california-enacts-sweeping-new-ai-regulation</w:t>
        </w:r>
      </w:hyperlink>
      <w:r>
        <w:t xml:space="preserve"> - Corroborates the passage of AB-2013, which mandates transparency in AI model development by requiring detailed information about the data sets used for training models.</w:t>
      </w:r>
      <w:r/>
    </w:p>
    <w:p>
      <w:pPr>
        <w:pStyle w:val="ListNumber"/>
        <w:spacing w:line="240" w:lineRule="auto"/>
        <w:ind w:left="720"/>
      </w:pPr>
      <w:r/>
      <w:hyperlink r:id="rId11">
        <w:r>
          <w:rPr>
            <w:color w:val="0000EE"/>
            <w:u w:val="single"/>
          </w:rPr>
          <w:t>https://www.skadden.com/insights/publications/2024/09/california-enacts-host-of-ai-related-bills</w:t>
        </w:r>
      </w:hyperlink>
      <w:r>
        <w:t xml:space="preserve"> - Supports the requirement of SB-942 for generative AI systems to embed provenance data in the metadata of their created content.</w:t>
      </w:r>
      <w:r/>
    </w:p>
    <w:p>
      <w:pPr>
        <w:pStyle w:val="ListNumber"/>
        <w:spacing w:line="240" w:lineRule="auto"/>
        <w:ind w:left="720"/>
      </w:pPr>
      <w:r/>
      <w:hyperlink r:id="rId12">
        <w:r>
          <w:rPr>
            <w:color w:val="0000EE"/>
            <w:u w:val="single"/>
          </w:rPr>
          <w:t>https://www.gov.ca.gov/2024/09/19/governor-newsom-signs-bills-to-crack-down-on-sexually-explicit-deepfakes-require-ai-watermarking/</w:t>
        </w:r>
      </w:hyperlink>
      <w:r>
        <w:t xml:space="preserve"> - Details the signing of bills like SB 926 and SB 981, which protect against sexually explicit digital content and require AI watermarking.</w:t>
      </w:r>
      <w:r/>
    </w:p>
    <w:p>
      <w:pPr>
        <w:pStyle w:val="ListNumber"/>
        <w:spacing w:line="240" w:lineRule="auto"/>
        <w:ind w:left="720"/>
      </w:pPr>
      <w:r/>
      <w:hyperlink r:id="rId10">
        <w:r>
          <w:rPr>
            <w:color w:val="0000EE"/>
            <w:u w:val="single"/>
          </w:rPr>
          <w:t>https://www.dlapiper.com/en/insights/publications/2024/10/california-enacts-sweeping-new-ai-regulation</w:t>
        </w:r>
      </w:hyperlink>
      <w:r>
        <w:t xml:space="preserve"> - Explains the extension of California’s privacy regulations to generative AI systems via AB-1008, ensuring AI adheres to stringent data protection standards.</w:t>
      </w:r>
      <w:r/>
    </w:p>
    <w:p>
      <w:pPr>
        <w:pStyle w:val="ListNumber"/>
        <w:spacing w:line="240" w:lineRule="auto"/>
        <w:ind w:left="720"/>
      </w:pPr>
      <w:r/>
      <w:hyperlink r:id="rId11">
        <w:r>
          <w:rPr>
            <w:color w:val="0000EE"/>
            <w:u w:val="single"/>
          </w:rPr>
          <w:t>https://www.skadden.com/insights/publications/2024/09/california-enacts-host-of-ai-related-bills</w:t>
        </w:r>
      </w:hyperlink>
      <w:r>
        <w:t xml:space="preserve"> - Discusses laws like AB-1836 and AB-2602 that protect individual likeness rights by requiring explicit consent for the creation of digital replicas in commercial uses.</w:t>
      </w:r>
      <w:r/>
    </w:p>
    <w:p>
      <w:pPr>
        <w:pStyle w:val="ListNumber"/>
        <w:spacing w:line="240" w:lineRule="auto"/>
        <w:ind w:left="720"/>
      </w:pPr>
      <w:r/>
      <w:hyperlink r:id="rId12">
        <w:r>
          <w:rPr>
            <w:color w:val="0000EE"/>
            <w:u w:val="single"/>
          </w:rPr>
          <w:t>https://www.gov.ca.gov/2024/09/19/governor-newsom-signs-bills-to-crack-down-on-sexually-explicit-deepfakes-require-ai-watermarking/</w:t>
        </w:r>
      </w:hyperlink>
      <w:r>
        <w:t xml:space="preserve"> - Mentions the protection of performers’ digital likenesses and the combat against deepfake election content, aligning with the election integrity measures.</w:t>
      </w:r>
      <w:r/>
    </w:p>
    <w:p>
      <w:pPr>
        <w:pStyle w:val="ListNumber"/>
        <w:spacing w:line="240" w:lineRule="auto"/>
        <w:ind w:left="720"/>
      </w:pPr>
      <w:r/>
      <w:hyperlink r:id="rId10">
        <w:r>
          <w:rPr>
            <w:color w:val="0000EE"/>
            <w:u w:val="single"/>
          </w:rPr>
          <w:t>https://www.dlapiper.com/en/insights/publications/2024/10/california-enacts-sweeping-new-ai-regulation</w:t>
        </w:r>
      </w:hyperlink>
      <w:r>
        <w:t xml:space="preserve"> - Provides context on the veto of SB-1047 by Governor Newsom, advocating for a more flexible and inclusive approach to regulating AI systems.</w:t>
      </w:r>
      <w:r/>
    </w:p>
    <w:p>
      <w:pPr>
        <w:pStyle w:val="ListNumber"/>
        <w:spacing w:line="240" w:lineRule="auto"/>
        <w:ind w:left="720"/>
      </w:pPr>
      <w:r/>
      <w:hyperlink r:id="rId11">
        <w:r>
          <w:rPr>
            <w:color w:val="0000EE"/>
            <w:u w:val="single"/>
          </w:rPr>
          <w:t>https://www.skadden.com/insights/publications/2024/09/california-enacts-host-of-ai-related-bills</w:t>
        </w:r>
      </w:hyperlink>
      <w:r>
        <w:t xml:space="preserve"> - Details the requirements for AI detection and watermarking under the California AI Transparency Act (SB 942).</w:t>
      </w:r>
      <w:r/>
    </w:p>
    <w:p>
      <w:pPr>
        <w:pStyle w:val="ListNumber"/>
        <w:spacing w:line="240" w:lineRule="auto"/>
        <w:ind w:left="720"/>
      </w:pPr>
      <w:r/>
      <w:hyperlink r:id="rId12">
        <w:r>
          <w:rPr>
            <w:color w:val="0000EE"/>
            <w:u w:val="single"/>
          </w:rPr>
          <w:t>https://www.gov.ca.gov/2024/09/19/governor-newsom-signs-bills-to-crack-down-on-sexually-explicit-deepfakes-require-ai-watermarking/</w:t>
        </w:r>
      </w:hyperlink>
      <w:r>
        <w:t xml:space="preserve"> - Highlights California's efforts to protect individuals from the misuse of digital content, including deepfakes and sexually explicit images.</w:t>
      </w:r>
      <w:r/>
    </w:p>
    <w:p>
      <w:pPr>
        <w:pStyle w:val="ListNumber"/>
        <w:spacing w:line="240" w:lineRule="auto"/>
        <w:ind w:left="720"/>
      </w:pPr>
      <w:r/>
      <w:hyperlink r:id="rId13">
        <w:r>
          <w:rPr>
            <w:color w:val="0000EE"/>
            <w:u w:val="single"/>
          </w:rPr>
          <w:t>https://www.reuters.com/technology/artificial-intelligence/california-governor-vetoes-contentious-ai-safety-bill-2024-09-29/</w:t>
        </w:r>
      </w:hyperlink>
      <w:r>
        <w:t xml:space="preserve"> - Reports on Governor Newsom's veto of the contentious AI safety bill SB-1047 and the tech industry's opposition to it.</w:t>
      </w:r>
      <w:r/>
    </w:p>
    <w:p>
      <w:pPr>
        <w:pStyle w:val="ListNumber"/>
        <w:spacing w:line="240" w:lineRule="auto"/>
        <w:ind w:left="720"/>
      </w:pPr>
      <w:r/>
      <w:hyperlink r:id="rId10">
        <w:r>
          <w:rPr>
            <w:color w:val="0000EE"/>
            <w:u w:val="single"/>
          </w:rPr>
          <w:t>https://www.dlapiper.com/en/insights/publications/2024/10/california-enacts-sweeping-new-ai-regulation</w:t>
        </w:r>
      </w:hyperlink>
      <w:r>
        <w:t xml:space="preserve"> - Discusses the broader implications of California's AI laws on businesses and tech policy, including the need for compliance and potential national precedents.</w:t>
      </w:r>
      <w:r/>
    </w:p>
    <w:p>
      <w:pPr>
        <w:pStyle w:val="ListNumber"/>
        <w:spacing w:line="240" w:lineRule="auto"/>
        <w:ind w:left="720"/>
      </w:pPr>
      <w:r/>
      <w:hyperlink r:id="rId14">
        <w:r>
          <w:rPr>
            <w:color w:val="0000EE"/>
            <w:u w:val="single"/>
          </w:rPr>
          <w:t>https://natlawreview.com/article/decoding-californias-recent-flurry-ai-laws</w:t>
        </w:r>
      </w:hyperlink>
      <w:r>
        <w:t xml:space="preserve"> - Please view link - unable to able to access data</w:t>
      </w:r>
      <w:r/>
    </w:p>
    <w:p>
      <w:pPr>
        <w:pStyle w:val="ListNumber"/>
        <w:spacing w:line="240" w:lineRule="auto"/>
        <w:ind w:left="720"/>
      </w:pPr>
      <w:r/>
      <w:hyperlink r:id="rId15">
        <w:r>
          <w:rPr>
            <w:color w:val="0000EE"/>
            <w:u w:val="single"/>
          </w:rPr>
          <w:t>https://natlawreview.com/article/california-passes-legislation-protecting-performers-digital-rights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lapiper.com/en/insights/publications/2024/10/california-enacts-sweeping-new-ai-regulation" TargetMode="External"/><Relationship Id="rId11" Type="http://schemas.openxmlformats.org/officeDocument/2006/relationships/hyperlink" Target="https://www.skadden.com/insights/publications/2024/09/california-enacts-host-of-ai-related-bills" TargetMode="External"/><Relationship Id="rId12" Type="http://schemas.openxmlformats.org/officeDocument/2006/relationships/hyperlink" Target="https://www.gov.ca.gov/2024/09/19/governor-newsom-signs-bills-to-crack-down-on-sexually-explicit-deepfakes-require-ai-watermarking/" TargetMode="External"/><Relationship Id="rId13" Type="http://schemas.openxmlformats.org/officeDocument/2006/relationships/hyperlink" Target="https://www.reuters.com/technology/artificial-intelligence/california-governor-vetoes-contentious-ai-safety-bill-2024-09-29/" TargetMode="External"/><Relationship Id="rId14" Type="http://schemas.openxmlformats.org/officeDocument/2006/relationships/hyperlink" Target="https://natlawreview.com/article/decoding-californias-recent-flurry-ai-laws" TargetMode="External"/><Relationship Id="rId15" Type="http://schemas.openxmlformats.org/officeDocument/2006/relationships/hyperlink" Target="https://natlawreview.com/article/california-passes-legislation-protecting-performers-digital-righ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