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PwC announces major reorganisation of UK operations to enhance technology focus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PwC's announced reorganisation of its UK operations marks a significant strategic shift aimed at realigning the firm with the evolving demands of their clients, particularly in the fields of technology and artificial intelligence. This internal restructuring, which involves the creation of a standalone technology and AI unit and significant changes to existing business divisions, affects around 2,700 of its UK-based staff and partners.</w:t>
      </w:r>
      <w:r/>
    </w:p>
    <w:p>
      <w:r/>
      <w:r>
        <w:t xml:space="preserve">The plan involves the establishment of a new "digital delivery unit" that will concentrate on technological advancement, AI engineering, cloud computing, and data analysis. This move is complemented by an overhaul of parts of the consultancy, deals, risk, and tax practices, leading to the creation of six new teams. These transformative steps are intended to eradicate redundant processes, enhance scalability, and increase the firm’s market impact. </w:t>
      </w:r>
      <w:r/>
    </w:p>
    <w:p>
      <w:r/>
      <w:r>
        <w:t>In a pre-recorded address to employees, PwC UK’s managing partner Laura Hinton communicated the changes, emphasising the firm's intention to simplify operations and reduce duplication. While restructuring can be an unsettling experience for employees, she reassured staff that no redundancies are planned, and the overhaul is not targeted at cost-cutting. Instead, it focuses on fostering agility within the firm and enhancing support amongst staff during this transition.</w:t>
      </w:r>
      <w:r/>
    </w:p>
    <w:p>
      <w:r/>
      <w:r>
        <w:t>The decision arrives during a challenging period for PwC, following a reduction in average partner pay due to slower revenue growth coupled with increased operational costs and legal claim provisions. This trend is not isolated to PwC, as Deloitte, another major player in the accounting sector, has also seen decreases in partner pay amid its own global restructuring efforts aimed at reducing complexity and cutting costs.</w:t>
      </w:r>
      <w:r/>
    </w:p>
    <w:p>
      <w:r/>
      <w:r>
        <w:t>PwC’s reorganisation strategy reflects broader industry dynamics as accounting firms grapple with integrating nascent AI advisory services—a sector seen as a promising growth opportunity—into their traditional service models. The restructuring effort strives to seamlessly integrate 900 technologists into their service lines under the new digital unit, which is also expected to be branded with a distinctive name.</w:t>
      </w:r>
      <w:r/>
    </w:p>
    <w:p>
      <w:r/>
      <w:r>
        <w:t>Amidst these developments, there was speculation over the future of PwC’s strategy consulting arm, Strategy&amp;, with rumours suggesting a potential sale to Bain &amp; Co. However, these claims were categorically denied by the firm's consulting leaders in a communication to staff, reaffirming that no divestiture plans are in place.</w:t>
      </w:r>
      <w:r/>
    </w:p>
    <w:p>
      <w:r/>
      <w:r>
        <w:t>PwC’s UK leadership, under the guidance of Marco Amitrano, plans to further outline the overarching strategy to over 1,000 partners, with full implementation of the restructuring expected to begin in January. Amitrano reinforced the sentiment that these changes align with the firm's strategic priorities of bolstering client services, leveraging the global PwC network, and fortifying their technological offerings.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https://www.pwc.com/us/en/about-us/newsroom/press-releases/pwc-us-uk-accelerating-ai-chatgpt-enterprise-adoption.html</w:t>
        </w:r>
      </w:hyperlink>
      <w:r>
        <w:t xml:space="preserve"> - This link supports the integration of AI advisory services into PwC's traditional service models and the firm's strategic investment in AI, including the creation of a new technology and AI unit.</w:t>
      </w:r>
      <w:r/>
    </w:p>
    <w:p>
      <w:pPr>
        <w:pStyle w:val="ListNumber"/>
        <w:spacing w:line="240" w:lineRule="auto"/>
        <w:ind w:left="720"/>
      </w:pPr>
      <w:r/>
      <w:hyperlink r:id="rId11">
        <w:r>
          <w:rPr>
            <w:color w:val="0000EE"/>
            <w:u w:val="single"/>
          </w:rPr>
          <w:t>https://www.pwc.com/cz/en/sluzby/technologie-a-data/ai-act.html</w:t>
        </w:r>
      </w:hyperlink>
      <w:r>
        <w:t xml:space="preserve"> - This link corroborates the importance of AI governance and compliance, which is a key aspect of PwC's restructuring to ensure responsible AI integration.</w:t>
      </w:r>
      <w:r/>
    </w:p>
    <w:p>
      <w:pPr>
        <w:pStyle w:val="ListNumber"/>
        <w:spacing w:line="240" w:lineRule="auto"/>
        <w:ind w:left="720"/>
      </w:pPr>
      <w:r/>
      <w:hyperlink r:id="rId12">
        <w:r>
          <w:rPr>
            <w:color w:val="0000EE"/>
            <w:u w:val="single"/>
          </w:rPr>
          <w:t>https://www.pwc.co.uk/press-room/press-releases/research-commentary/2024/uk-workers-look-more-favourably-on-ai-as-workloads-increase.html</w:t>
        </w:r>
      </w:hyperlink>
      <w:r>
        <w:t xml:space="preserve"> - This link supports the positive outlook on AI among UK workers and the need for employers to prepare workers for AI-driven changes, aligning with PwC's strategy to enhance staff support during the transition.</w:t>
      </w:r>
      <w:r/>
    </w:p>
    <w:p>
      <w:pPr>
        <w:pStyle w:val="ListNumber"/>
        <w:spacing w:line="240" w:lineRule="auto"/>
        <w:ind w:left="720"/>
      </w:pPr>
      <w:r/>
      <w:hyperlink r:id="rId13">
        <w:r>
          <w:rPr>
            <w:color w:val="0000EE"/>
            <w:u w:val="single"/>
          </w:rPr>
          <w:t>https://www.pwc.com/gx/en/issues/artificial-intelligence/organisations-business-strategy.html</w:t>
        </w:r>
      </w:hyperlink>
      <w:r>
        <w:t xml:space="preserve"> - This link explains how AI is being used to boost productivity and decision-making, and the need for an AI-aligned strategy, which is central to PwC's restructuring efforts.</w:t>
      </w:r>
      <w:r/>
    </w:p>
    <w:p>
      <w:pPr>
        <w:pStyle w:val="ListNumber"/>
        <w:spacing w:line="240" w:lineRule="auto"/>
        <w:ind w:left="720"/>
      </w:pPr>
      <w:r/>
      <w:hyperlink r:id="rId14">
        <w:r>
          <w:rPr>
            <w:color w:val="0000EE"/>
            <w:u w:val="single"/>
          </w:rPr>
          <w:t>https://www.pwc.co.uk/issues/generative-artificial-intelligence.html</w:t>
        </w:r>
      </w:hyperlink>
      <w:r>
        <w:t xml:space="preserve"> - This link discusses the strategic implications and opportunities of generative AI, which is a key focus of PwC's new digital delivery unit and overall restructuring strategy.</w:t>
      </w:r>
      <w:r/>
    </w:p>
    <w:p>
      <w:pPr>
        <w:pStyle w:val="ListNumber"/>
        <w:spacing w:line="240" w:lineRule="auto"/>
        <w:ind w:left="720"/>
      </w:pPr>
      <w:r/>
      <w:hyperlink r:id="rId10">
        <w:r>
          <w:rPr>
            <w:color w:val="0000EE"/>
            <w:u w:val="single"/>
          </w:rPr>
          <w:t>https://www.pwc.com/us/en/about-us/newsroom/press-releases/pwc-us-uk-accelerating-ai-chatgpt-enterprise-adoption.html</w:t>
        </w:r>
      </w:hyperlink>
      <w:r>
        <w:t xml:space="preserve"> - This link provides details on PwC's significant investment in AI, including the integration of ChatGPT Enterprise, which aligns with the firm's goal to enhance technological offerings.</w:t>
      </w:r>
      <w:r/>
    </w:p>
    <w:p>
      <w:pPr>
        <w:pStyle w:val="ListNumber"/>
        <w:spacing w:line="240" w:lineRule="auto"/>
        <w:ind w:left="720"/>
      </w:pPr>
      <w:r/>
      <w:hyperlink r:id="rId11">
        <w:r>
          <w:rPr>
            <w:color w:val="0000EE"/>
            <w:u w:val="single"/>
          </w:rPr>
          <w:t>https://www.pwc.com/cz/en/sluzby/technologie-a-data/ai-act.html</w:t>
        </w:r>
      </w:hyperlink>
      <w:r>
        <w:t xml:space="preserve"> - This link highlights the regulatory and compliance aspects of AI, which are crucial for PwC's restructuring to ensure alignment with industry standards and regulations.</w:t>
      </w:r>
      <w:r/>
    </w:p>
    <w:p>
      <w:pPr>
        <w:pStyle w:val="ListNumber"/>
        <w:spacing w:line="240" w:lineRule="auto"/>
        <w:ind w:left="720"/>
      </w:pPr>
      <w:r/>
      <w:hyperlink r:id="rId12">
        <w:r>
          <w:rPr>
            <w:color w:val="0000EE"/>
            <w:u w:val="single"/>
          </w:rPr>
          <w:t>https://www.pwc.co.uk/press-room/press-releases/research-commentary/2024/uk-workers-look-more-favourably-on-ai-as-workloads-increase.html</w:t>
        </w:r>
      </w:hyperlink>
      <w:r>
        <w:t xml:space="preserve"> - This link supports the idea that workers are optimistic about AI's potential to improve efficiency and workload, which is a key driver for PwC's internal restructuring.</w:t>
      </w:r>
      <w:r/>
    </w:p>
    <w:p>
      <w:pPr>
        <w:pStyle w:val="ListNumber"/>
        <w:spacing w:line="240" w:lineRule="auto"/>
        <w:ind w:left="720"/>
      </w:pPr>
      <w:r/>
      <w:hyperlink r:id="rId13">
        <w:r>
          <w:rPr>
            <w:color w:val="0000EE"/>
            <w:u w:val="single"/>
          </w:rPr>
          <w:t>https://www.pwc.com/gx/en/issues/artificial-intelligence/organisations-business-strategy.html</w:t>
        </w:r>
      </w:hyperlink>
      <w:r>
        <w:t xml:space="preserve"> - This link explains the importance of aligning business strategy with AI technology, which is a core aspect of PwC's restructuring to enhance client services and technological offerings.</w:t>
      </w:r>
      <w:r/>
    </w:p>
    <w:p>
      <w:pPr>
        <w:pStyle w:val="ListNumber"/>
        <w:spacing w:line="240" w:lineRule="auto"/>
        <w:ind w:left="720"/>
      </w:pPr>
      <w:r/>
      <w:hyperlink r:id="rId14">
        <w:r>
          <w:rPr>
            <w:color w:val="0000EE"/>
            <w:u w:val="single"/>
          </w:rPr>
          <w:t>https://www.pwc.co.uk/issues/generative-artificial-intelligence.html</w:t>
        </w:r>
      </w:hyperlink>
      <w:r>
        <w:t xml:space="preserve"> - This link discusses the need for a human-led, tech-powered strategy, which is in line with PwC's approach to integrating AI into their service lines.</w:t>
      </w:r>
      <w:r/>
    </w:p>
    <w:p>
      <w:pPr>
        <w:pStyle w:val="ListNumber"/>
        <w:spacing w:line="240" w:lineRule="auto"/>
        <w:ind w:left="720"/>
      </w:pPr>
      <w:r/>
      <w:hyperlink r:id="rId10">
        <w:r>
          <w:rPr>
            <w:color w:val="0000EE"/>
            <w:u w:val="single"/>
          </w:rPr>
          <w:t>https://www.pwc.com/us/en/about-us/newsroom/press-releases/pwc-us-uk-accelerating-ai-chatgpt-enterprise-adoption.html</w:t>
        </w:r>
      </w:hyperlink>
      <w:r>
        <w:t xml:space="preserve"> - This link provides insights into PwC's strategy to leverage AI for business transformation, including the creation of new teams and the integration of technologists into service lines.</w:t>
      </w:r>
      <w:r/>
    </w:p>
    <w:p>
      <w:pPr>
        <w:pStyle w:val="ListNumber"/>
        <w:spacing w:line="240" w:lineRule="auto"/>
        <w:ind w:left="720"/>
      </w:pPr>
      <w:r/>
      <w:hyperlink r:id="rId15">
        <w:r>
          <w:rPr>
            <w:color w:val="0000EE"/>
            <w:u w:val="single"/>
          </w:rPr>
          <w:t>https://www.ft.com/content/68d5de6b-6823-4637-a7ce-fcb443d143ba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wc.com/us/en/about-us/newsroom/press-releases/pwc-us-uk-accelerating-ai-chatgpt-enterprise-adoption.html" TargetMode="External"/><Relationship Id="rId11" Type="http://schemas.openxmlformats.org/officeDocument/2006/relationships/hyperlink" Target="https://www.pwc.com/cz/en/sluzby/technologie-a-data/ai-act.html" TargetMode="External"/><Relationship Id="rId12" Type="http://schemas.openxmlformats.org/officeDocument/2006/relationships/hyperlink" Target="https://www.pwc.co.uk/press-room/press-releases/research-commentary/2024/uk-workers-look-more-favourably-on-ai-as-workloads-increase.html" TargetMode="External"/><Relationship Id="rId13" Type="http://schemas.openxmlformats.org/officeDocument/2006/relationships/hyperlink" Target="https://www.pwc.com/gx/en/issues/artificial-intelligence/organisations-business-strategy.html" TargetMode="External"/><Relationship Id="rId14" Type="http://schemas.openxmlformats.org/officeDocument/2006/relationships/hyperlink" Target="https://www.pwc.co.uk/issues/generative-artificial-intelligence.html" TargetMode="External"/><Relationship Id="rId15" Type="http://schemas.openxmlformats.org/officeDocument/2006/relationships/hyperlink" Target="https://www.ft.com/content/68d5de6b-6823-4637-a7ce-fcb443d143b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