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Vizrt expands TriCaster line with new flagship and entry-level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Vizrt, a prominent company in the broadcasting solutions sector, has recently announced the expansion of its renowned TriCaster line with the introduction of two new products: the TriCaster Vizion and the TriCaster Mini S. This expansion aims to cater to a wide range of production needs by offering both high-end capabilities and accessible solutions for smaller-scale productions.</w:t>
      </w:r>
      <w:r/>
    </w:p>
    <w:p>
      <w:r/>
      <w:r>
        <w:t xml:space="preserve">The TriCaster Vizion stands out as the new flagship product in the TriCaster family. It promises to deliver advanced IP connectivity and versatile SDI input/output configurations, courtesy of Matrox devices. This model is designed to streamline the production process through powerful features that include sophisticated switching and audio mixing capabilities. Notably, it incorporates high-quality graphics powered by Viz Flowics, a standard feature in this model, renowned for its leading graphics capabilities. In addition, the TriCaster Vizion harnesses AI-powered automation to handle repetitive tasks, thereby enabling production teams to concentrate more on their creative output. </w:t>
      </w:r>
      <w:r/>
    </w:p>
    <w:p>
      <w:r/>
      <w:r>
        <w:t>This flagship product is available with flexible licensing options which incorporate both perpetual and subscription models, ensuring varied users, including networks and enterprises, can select a plan that best fits their operational needs. Applications are further bolstered by partnerships with HP, offering two distinct hardware platform choices, thus enhancing the adaptability and scalability of this system.</w:t>
      </w:r>
      <w:r/>
    </w:p>
    <w:p>
      <w:r/>
      <w:r>
        <w:t>Meanwhile, the TriCaster Mini S targets content creators and smaller production teams by offering a software-only solution that maintains a professional-grade production quality at an accessible level. This entry-level model is equipped to handle 4Kp60 streaming and boasts robust IP connectivity. It also features integrated TriCaster Graphics powered by Viz Flowics. Users of the TriCaster Mini S can benefit from live video switching, virtual sets, special effects, audio mixing, and more. Additionally, the model supports recording, social media publishing, and web streaming, making it a comprehensive tool for high-quality video production.</w:t>
      </w:r>
      <w:r/>
    </w:p>
    <w:p>
      <w:r/>
      <w:r>
        <w:t>These latest additions to the TriCaster range underline Vizrt's ongoing commitment to providing cutting-edge technology for varied production scenarios, from large networks to individual content creators. Each product is designed to satisfy different needs while maintaining the quality and innovation that Vizrt is known for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https://www.vizrt.com/products/tricaster/vizion/tech-specs/</w:t>
        </w:r>
      </w:hyperlink>
      <w:r>
        <w:t xml:space="preserve"> - Corroborates the technical specifications of the TriCaster Vizion, including its advanced IP connectivity, SDI input/output configurations, and graphics capabilities powered by Viz Flowics.</w:t>
      </w:r>
      <w:r/>
    </w:p>
    <w:p>
      <w:pPr>
        <w:pStyle w:val="ListNumber"/>
        <w:spacing w:line="240" w:lineRule="auto"/>
        <w:ind w:left="720"/>
      </w:pPr>
      <w:r/>
      <w:hyperlink r:id="rId10">
        <w:r>
          <w:rPr>
            <w:color w:val="0000EE"/>
            <w:u w:val="single"/>
          </w:rPr>
          <w:t>https://www.vizrt.com/products/tricaster/vizion/tech-specs/</w:t>
        </w:r>
      </w:hyperlink>
      <w:r>
        <w:t xml:space="preserve"> - Details the AI-powered automation and flexible licensing options of the TriCaster Vizion, including perpetual and subscription models.</w:t>
      </w:r>
      <w:r/>
    </w:p>
    <w:p>
      <w:pPr>
        <w:pStyle w:val="ListNumber"/>
        <w:spacing w:line="240" w:lineRule="auto"/>
        <w:ind w:left="720"/>
      </w:pPr>
      <w:r/>
      <w:hyperlink r:id="rId10">
        <w:r>
          <w:rPr>
            <w:color w:val="0000EE"/>
            <w:u w:val="single"/>
          </w:rPr>
          <w:t>https://www.vizrt.com/products/tricaster/vizion/tech-specs/</w:t>
        </w:r>
      </w:hyperlink>
      <w:r>
        <w:t xml:space="preserve"> - Provides information on the hardware platform choices supported by HP for the TriCaster Vizion.</w:t>
      </w:r>
      <w:r/>
    </w:p>
    <w:p>
      <w:pPr>
        <w:pStyle w:val="ListNumber"/>
        <w:spacing w:line="240" w:lineRule="auto"/>
        <w:ind w:left="720"/>
      </w:pPr>
      <w:r/>
      <w:hyperlink r:id="rId11">
        <w:r>
          <w:rPr>
            <w:color w:val="0000EE"/>
            <w:u w:val="single"/>
          </w:rPr>
          <w:t>https://www.vizrt.com/products/tricaster/vizrt-expands-tricaster/</w:t>
        </w:r>
      </w:hyperlink>
      <w:r>
        <w:t xml:space="preserve"> - Announces the introduction of the TriCaster Vizion and TriCaster Mini S, highlighting their key features and capabilities.</w:t>
      </w:r>
      <w:r/>
    </w:p>
    <w:p>
      <w:pPr>
        <w:pStyle w:val="ListNumber"/>
        <w:spacing w:line="240" w:lineRule="auto"/>
        <w:ind w:left="720"/>
      </w:pPr>
      <w:r/>
      <w:hyperlink r:id="rId11">
        <w:r>
          <w:rPr>
            <w:color w:val="0000EE"/>
            <w:u w:val="single"/>
          </w:rPr>
          <w:t>https://www.vizrt.com/products/tricaster/vizrt-expands-tricaster/</w:t>
        </w:r>
      </w:hyperlink>
      <w:r>
        <w:t xml:space="preserve"> - Describes the TriCaster Vizion's advanced features, including configurable SDI I/O, switching, audio mixing, and AI automation.</w:t>
      </w:r>
      <w:r/>
    </w:p>
    <w:p>
      <w:pPr>
        <w:pStyle w:val="ListNumber"/>
        <w:spacing w:line="240" w:lineRule="auto"/>
        <w:ind w:left="720"/>
      </w:pPr>
      <w:r/>
      <w:hyperlink r:id="rId11">
        <w:r>
          <w:rPr>
            <w:color w:val="0000EE"/>
            <w:u w:val="single"/>
          </w:rPr>
          <w:t>https://www.vizrt.com/products/tricaster/vizrt-expands-tricaster/</w:t>
        </w:r>
      </w:hyperlink>
      <w:r>
        <w:t xml:space="preserve"> - Details the licensing options and hardware platform choices for the TriCaster Vizion.</w:t>
      </w:r>
      <w:r/>
    </w:p>
    <w:p>
      <w:pPr>
        <w:pStyle w:val="ListNumber"/>
        <w:spacing w:line="240" w:lineRule="auto"/>
        <w:ind w:left="720"/>
      </w:pPr>
      <w:r/>
      <w:hyperlink r:id="rId11">
        <w:r>
          <w:rPr>
            <w:color w:val="0000EE"/>
            <w:u w:val="single"/>
          </w:rPr>
          <w:t>https://www.vizrt.com/products/tricaster/vizrt-expands-tricaster/</w:t>
        </w:r>
      </w:hyperlink>
      <w:r>
        <w:t xml:space="preserve"> - Introduces the TriCaster Mini S as a software-only solution for content creators and smaller production teams.</w:t>
      </w:r>
      <w:r/>
    </w:p>
    <w:p>
      <w:pPr>
        <w:pStyle w:val="ListNumber"/>
        <w:spacing w:line="240" w:lineRule="auto"/>
        <w:ind w:left="720"/>
      </w:pPr>
      <w:r/>
      <w:hyperlink r:id="rId11">
        <w:r>
          <w:rPr>
            <w:color w:val="0000EE"/>
            <w:u w:val="single"/>
          </w:rPr>
          <w:t>https://www.vizrt.com/products/tricaster/vizrt-expands-tricaster/</w:t>
        </w:r>
      </w:hyperlink>
      <w:r>
        <w:t xml:space="preserve"> - Lists the features of the TriCaster Mini S, including 4Kp60 streaming, robust IP connectivity, and integrated TriCaster Graphics powered by Viz Flowics.</w:t>
      </w:r>
      <w:r/>
    </w:p>
    <w:p>
      <w:pPr>
        <w:pStyle w:val="ListNumber"/>
        <w:spacing w:line="240" w:lineRule="auto"/>
        <w:ind w:left="720"/>
      </w:pPr>
      <w:r/>
      <w:hyperlink r:id="rId12">
        <w:r>
          <w:rPr>
            <w:color w:val="0000EE"/>
            <w:u w:val="single"/>
          </w:rPr>
          <w:t>https://www.inavateonthenet.net/products/article/vizrt-adds-tricaster-features-with-new-models</w:t>
        </w:r>
      </w:hyperlink>
      <w:r>
        <w:t xml:space="preserve"> - Corroborates the introduction of the TriCaster Vizion and TriCaster Mini S, highlighting their key features and capabilities.</w:t>
      </w:r>
      <w:r/>
    </w:p>
    <w:p>
      <w:pPr>
        <w:pStyle w:val="ListNumber"/>
        <w:spacing w:line="240" w:lineRule="auto"/>
        <w:ind w:left="720"/>
      </w:pPr>
      <w:r/>
      <w:hyperlink r:id="rId12">
        <w:r>
          <w:rPr>
            <w:color w:val="0000EE"/>
            <w:u w:val="single"/>
          </w:rPr>
          <w:t>https://www.inavateonthenet.net/products/article/vizrt-adds-tricaster-features-with-new-models</w:t>
        </w:r>
      </w:hyperlink>
      <w:r>
        <w:t xml:space="preserve"> - Details the features of the TriCaster Mini S, including live video switching, virtual sets, special effects, and social media publishing.</w:t>
      </w:r>
      <w:r/>
    </w:p>
    <w:p>
      <w:pPr>
        <w:pStyle w:val="ListNumber"/>
        <w:spacing w:line="240" w:lineRule="auto"/>
        <w:ind w:left="720"/>
      </w:pPr>
      <w:r/>
      <w:hyperlink r:id="rId13">
        <w:r>
          <w:rPr>
            <w:color w:val="0000EE"/>
            <w:u w:val="single"/>
          </w:rPr>
          <w:t>https://www.vizrt.com/products/tricaster/features/</w:t>
        </w:r>
      </w:hyperlink>
      <w:r>
        <w:t xml:space="preserve"> - Provides an overview of the comprehensive features of TriCaster systems, including advanced graphics, AI-powered automation, and multi-screen delivery capabilities.</w:t>
      </w:r>
      <w:r/>
    </w:p>
    <w:p>
      <w:pPr>
        <w:pStyle w:val="ListNumber"/>
        <w:spacing w:line="240" w:lineRule="auto"/>
        <w:ind w:left="720"/>
      </w:pPr>
      <w:r/>
      <w:hyperlink r:id="rId14">
        <w:r>
          <w:rPr>
            <w:color w:val="0000EE"/>
            <w:u w:val="single"/>
          </w:rPr>
          <w:t>https://www.avnetwork.com/news/what-to-know-about-vizrts-tricaster-vizion-and-tricaster-mini-s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zrt.com/products/tricaster/vizion/tech-specs/" TargetMode="External"/><Relationship Id="rId11" Type="http://schemas.openxmlformats.org/officeDocument/2006/relationships/hyperlink" Target="https://www.vizrt.com/products/tricaster/vizrt-expands-tricaster/" TargetMode="External"/><Relationship Id="rId12" Type="http://schemas.openxmlformats.org/officeDocument/2006/relationships/hyperlink" Target="https://www.inavateonthenet.net/products/article/vizrt-adds-tricaster-features-with-new-models" TargetMode="External"/><Relationship Id="rId13" Type="http://schemas.openxmlformats.org/officeDocument/2006/relationships/hyperlink" Target="https://www.vizrt.com/products/tricaster/features/" TargetMode="External"/><Relationship Id="rId14" Type="http://schemas.openxmlformats.org/officeDocument/2006/relationships/hyperlink" Target="https://www.avnetwork.com/news/what-to-know-about-vizrts-tricaster-vizion-and-tricaster-min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