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Chinese AI start-ups eye US market for revenue growth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Chinese AI Start-ups Eye US Market for Revenue Growth</w:t>
      </w:r>
      <w:r/>
    </w:p>
    <w:p>
      <w:r/>
      <w:r>
        <w:t>In a bid to replicate the overseas success of social media giant TikTok, Chinese artificial intelligence start-ups are increasingly targeting the United States to accelerate revenue growth. Amid a stagnating domestic market, companies such as Shanghai-based MiniMax, ByteDance, and 01.ai have introduced a variety of AI products to win over the lucrative American consumer base.</w:t>
      </w:r>
      <w:r/>
    </w:p>
    <w:p>
      <w:r/>
      <w:r>
        <w:t>MiniMax, a notable unicorn in the AI sector backed by prominent investors including HongShan, Alibaba, and Tencent, has been actively penetrating the US market over the past year. The start-up, which is just three years into its operations, has projected an impressive $70 million in sales for this year, primarily driven by its avatar chatbot app, Talkie. The app has resonated well with US teenagers, contributing significantly to these sales figures.</w:t>
      </w:r>
      <w:r/>
    </w:p>
    <w:p>
      <w:r/>
      <w:r>
        <w:t>Meanwhile, ByteDance, the company behind TikTok, has been robustly introducing AI applications internationally. New apps and AI enhancements to existing services, such as photo-editing app Hypic, are part of ByteDance's strategy to widen its global footprint. Furthermore, Beijing start-up 01.ai is expanding its reach with the productivity tool PopAi and is currently testing an AI search application.</w:t>
      </w:r>
      <w:r/>
    </w:p>
    <w:p>
      <w:r/>
      <w:r>
        <w:t>This international push comes amidst challenges within China's domestic market. Washington's restrictions on technology components, coupled with heightened scrutiny, have prompted Chinese companies to seek opportunities abroad. The demand for avatar chatbots, a niche where Chinese companies hold a competitive edge due to lower computing resource requirements, is particularly strong in international markets.</w:t>
      </w:r>
      <w:r/>
    </w:p>
    <w:p>
      <w:r/>
      <w:r>
        <w:t>The domestic AI sector in China faces hurdles, notably in raising revenues necessary to fund the substantial compute costs associated with AI model training. The pace of financial inflows has slowed following last year's investment surge, compelling AI firms to look beyond local shores for sustainable profit avenues.</w:t>
      </w:r>
      <w:r/>
    </w:p>
    <w:p>
      <w:r/>
      <w:r>
        <w:t>AI expert Adina Yakefu from Hugging Face highlights the strategic necessity for Chinese firms to expand overseas. The competitive domestic market and challenges in monetising their technologies make international markets more appealing for these start-ups. MiniMax, for instance, has struggled to monetise the local version of its Talkie app as effectively as it has in the US.</w:t>
      </w:r>
      <w:r/>
    </w:p>
    <w:p>
      <w:r/>
      <w:r>
        <w:t>Despite its lucrative US operations, MiniMax’s revenue estimates remain subject to market variability. The start-up was recently valued at $2.5 billion and raised $600 million in a funding round announced in March of this year. Most of MiniMax's revenue is derived from advertising on Talkie, with a premium subscription model offering extended conversations with avatars.</w:t>
      </w:r>
      <w:r/>
    </w:p>
    <w:p>
      <w:r/>
      <w:r>
        <w:t>Chinese AI firms are also navigating geopolitical challenges by structuring overseas entities in places like Singapore, Hong Kong, or the US. This strategic positioning is designed to circumvent potential hurdles like those faced by ByteDance with its TikTok operations in Washington. MiniMax, for example, reportedly utilises Amazon Web Services (AWS) data centres abroad to support its app’s operations.</w:t>
      </w:r>
      <w:r/>
    </w:p>
    <w:p>
      <w:r/>
      <w:r>
        <w:t>According to data from SensorTower, Talkie ranks as the 12th most downloaded AI app globally, from January to August 2023. Other Chinese-operated apps such as ByteDance’s Hypic and Zuoyebang’s Question AI have also seen considerable traction, placing them among the top 20 most downloaded AI applications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https://www.pymnts.com/news/investment-tracker/2024/chinese-ai-startup-moonshot-reaches-3-billion-valuation/</w:t>
        </w:r>
      </w:hyperlink>
      <w:r>
        <w:t xml:space="preserve"> - This article discusses the funding and valuation of Chinese AI startups, including the challenges and opportunities in the domestic and international markets.</w:t>
      </w:r>
      <w:r/>
    </w:p>
    <w:p>
      <w:pPr>
        <w:pStyle w:val="ListNumber"/>
        <w:spacing w:line="240" w:lineRule="auto"/>
        <w:ind w:left="720"/>
      </w:pPr>
      <w:r/>
      <w:hyperlink r:id="rId11">
        <w:r>
          <w:rPr>
            <w:color w:val="0000EE"/>
            <w:u w:val="single"/>
          </w:rPr>
          <w:t>https://www.atlanticcouncil.org/content-series/strategic-insights-memos/assessing-chinas-ai-development-and-forecasting-its-future-tech-priorities/</w:t>
        </w:r>
      </w:hyperlink>
      <w:r>
        <w:t xml:space="preserve"> - This report provides insights into China's AI development, the competitive landscape, and the impact of US export controls on Chinese AI companies.</w:t>
      </w:r>
      <w:r/>
    </w:p>
    <w:p>
      <w:pPr>
        <w:pStyle w:val="ListNumber"/>
        <w:spacing w:line="240" w:lineRule="auto"/>
        <w:ind w:left="720"/>
      </w:pPr>
      <w:r/>
      <w:hyperlink r:id="rId12">
        <w:r>
          <w:rPr>
            <w:color w:val="0000EE"/>
            <w:u w:val="single"/>
          </w:rPr>
          <w:t>https://finance.yahoo.com/news/chinese-ai-apps-eye-overseas-093000439.html</w:t>
        </w:r>
      </w:hyperlink>
      <w:r>
        <w:t xml:space="preserve"> - This article details how Chinese AI app developers are targeting international markets due to intense competition and regulatory challenges in the domestic market.</w:t>
      </w:r>
      <w:r/>
    </w:p>
    <w:p>
      <w:pPr>
        <w:pStyle w:val="ListNumber"/>
        <w:spacing w:line="240" w:lineRule="auto"/>
        <w:ind w:left="720"/>
      </w:pPr>
      <w:r/>
      <w:hyperlink r:id="rId13">
        <w:r>
          <w:rPr>
            <w:color w:val="0000EE"/>
            <w:u w:val="single"/>
          </w:rPr>
          <w:t>https://www.scmp.com/tech/tech-trends/article/3275747/chinese-ai-apps-eye-overseas-markets-growth-amid-tough-competition-regulation-home</w:t>
        </w:r>
      </w:hyperlink>
      <w:r>
        <w:t xml:space="preserve"> - This article discusses Chinese AI companies expanding into overseas markets, including examples like Alibaba and ByteDance, and the reasons behind this expansion.</w:t>
      </w:r>
      <w:r/>
    </w:p>
    <w:p>
      <w:pPr>
        <w:pStyle w:val="ListNumber"/>
        <w:spacing w:line="240" w:lineRule="auto"/>
        <w:ind w:left="720"/>
      </w:pPr>
      <w:r/>
      <w:hyperlink r:id="rId11">
        <w:r>
          <w:rPr>
            <w:color w:val="0000EE"/>
            <w:u w:val="single"/>
          </w:rPr>
          <w:t>https://www.atlanticcouncil.org/content-series/strategic-insights-memos/assessing-chinas-ai-development-and-forecasting-its-future-tech-priorities/</w:t>
        </w:r>
      </w:hyperlink>
      <w:r>
        <w:t xml:space="preserve"> - This source explains the strategic necessity for Chinese AI firms to expand overseas due to domestic market challenges and geopolitical hurdles.</w:t>
      </w:r>
      <w:r/>
    </w:p>
    <w:p>
      <w:pPr>
        <w:pStyle w:val="ListNumber"/>
        <w:spacing w:line="240" w:lineRule="auto"/>
        <w:ind w:left="720"/>
      </w:pPr>
      <w:r/>
      <w:hyperlink r:id="rId12">
        <w:r>
          <w:rPr>
            <w:color w:val="0000EE"/>
            <w:u w:val="single"/>
          </w:rPr>
          <w:t>https://finance.yahoo.com/news/chinese-ai-apps-eye-overseas-093000439.html</w:t>
        </w:r>
      </w:hyperlink>
      <w:r>
        <w:t xml:space="preserve"> - This article highlights the competitive edge of Chinese companies in avatar chatbots and other AI applications in international markets.</w:t>
      </w:r>
      <w:r/>
    </w:p>
    <w:p>
      <w:pPr>
        <w:pStyle w:val="ListNumber"/>
        <w:spacing w:line="240" w:lineRule="auto"/>
        <w:ind w:left="720"/>
      </w:pPr>
      <w:r/>
      <w:hyperlink r:id="rId10">
        <w:r>
          <w:rPr>
            <w:color w:val="0000EE"/>
            <w:u w:val="single"/>
          </w:rPr>
          <w:t>https://www.pymnts.com/news/investment-tracker/2024/chinese-ai-startup-moonshot-reaches-3-billion-valuation/</w:t>
        </w:r>
      </w:hyperlink>
      <w:r>
        <w:t xml:space="preserve"> - This article mentions the financial challenges faced by Chinese AI firms, including the need to fund substantial compute costs associated with AI model training.</w:t>
      </w:r>
      <w:r/>
    </w:p>
    <w:p>
      <w:pPr>
        <w:pStyle w:val="ListNumber"/>
        <w:spacing w:line="240" w:lineRule="auto"/>
        <w:ind w:left="720"/>
      </w:pPr>
      <w:r/>
      <w:hyperlink r:id="rId11">
        <w:r>
          <w:rPr>
            <w:color w:val="0000EE"/>
            <w:u w:val="single"/>
          </w:rPr>
          <w:t>https://www.atlanticcouncil.org/content-series/strategic-insights-memos/assessing-chinas-ai-development-and-forecasting-its-future-tech-priorities/</w:t>
        </w:r>
      </w:hyperlink>
      <w:r>
        <w:t xml:space="preserve"> - This report discusses the geopolitical challenges and the strategies Chinese AI firms use to navigate these challenges, such as structuring overseas entities.</w:t>
      </w:r>
      <w:r/>
    </w:p>
    <w:p>
      <w:pPr>
        <w:pStyle w:val="ListNumber"/>
        <w:spacing w:line="240" w:lineRule="auto"/>
        <w:ind w:left="720"/>
      </w:pPr>
      <w:r/>
      <w:hyperlink r:id="rId12">
        <w:r>
          <w:rPr>
            <w:color w:val="0000EE"/>
            <w:u w:val="single"/>
          </w:rPr>
          <w:t>https://finance.yahoo.com/news/chinese-ai-apps-eye-overseas-093000439.html</w:t>
        </w:r>
      </w:hyperlink>
      <w:r>
        <w:t xml:space="preserve"> - This article provides examples of Chinese AI apps, such as ByteDance’s Hypic and Minimax’s Talkie, and their performance in global markets.</w:t>
      </w:r>
      <w:r/>
    </w:p>
    <w:p>
      <w:pPr>
        <w:pStyle w:val="ListNumber"/>
        <w:spacing w:line="240" w:lineRule="auto"/>
        <w:ind w:left="720"/>
      </w:pPr>
      <w:r/>
      <w:hyperlink r:id="rId13">
        <w:r>
          <w:rPr>
            <w:color w:val="0000EE"/>
            <w:u w:val="single"/>
          </w:rPr>
          <w:t>https://www.scmp.com/tech/tech-trends/article/3275747/chinese-ai-apps-eye-overseas-markets-growth-amid-tough-competition-regulation-home</w:t>
        </w:r>
      </w:hyperlink>
      <w:r>
        <w:t xml:space="preserve"> - This source mentions the use of cloud services like Amazon Web Services (AWS) by Chinese AI firms to support their international operations.</w:t>
      </w:r>
      <w:r/>
    </w:p>
    <w:p>
      <w:pPr>
        <w:pStyle w:val="ListNumber"/>
        <w:spacing w:line="240" w:lineRule="auto"/>
        <w:ind w:left="720"/>
      </w:pPr>
      <w:r/>
      <w:hyperlink r:id="rId14">
        <w:r>
          <w:rPr>
            <w:color w:val="0000EE"/>
            <w:u w:val="single"/>
          </w:rPr>
          <w:t>https://bluetree.digital/ai-industry-growth-metrics/</w:t>
        </w:r>
      </w:hyperlink>
      <w:r>
        <w:t xml:space="preserve"> - This article provides statistics on the global AI market, including the growth and investment trends that support the expansion of Chinese AI firms into international markets.</w:t>
      </w:r>
      <w:r/>
    </w:p>
    <w:p>
      <w:pPr>
        <w:pStyle w:val="ListNumber"/>
        <w:spacing w:line="240" w:lineRule="auto"/>
        <w:ind w:left="720"/>
      </w:pPr>
      <w:r/>
      <w:hyperlink r:id="rId15">
        <w:r>
          <w:rPr>
            <w:color w:val="0000EE"/>
            <w:u w:val="single"/>
          </w:rPr>
          <w:t>https://www.ft.com/content/c4acd6f8-f18f-41c7-9d67-b13337df2d0a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news/investment-tracker/2024/chinese-ai-startup-moonshot-reaches-3-billion-valuation/" TargetMode="External"/><Relationship Id="rId11" Type="http://schemas.openxmlformats.org/officeDocument/2006/relationships/hyperlink" Target="https://www.atlanticcouncil.org/content-series/strategic-insights-memos/assessing-chinas-ai-development-and-forecasting-its-future-tech-priorities/" TargetMode="External"/><Relationship Id="rId12" Type="http://schemas.openxmlformats.org/officeDocument/2006/relationships/hyperlink" Target="https://finance.yahoo.com/news/chinese-ai-apps-eye-overseas-093000439.html" TargetMode="External"/><Relationship Id="rId13" Type="http://schemas.openxmlformats.org/officeDocument/2006/relationships/hyperlink" Target="https://www.scmp.com/tech/tech-trends/article/3275747/chinese-ai-apps-eye-overseas-markets-growth-amid-tough-competition-regulation-home" TargetMode="External"/><Relationship Id="rId14" Type="http://schemas.openxmlformats.org/officeDocument/2006/relationships/hyperlink" Target="https://bluetree.digital/ai-industry-growth-metrics/" TargetMode="External"/><Relationship Id="rId15" Type="http://schemas.openxmlformats.org/officeDocument/2006/relationships/hyperlink" Target="https://www.ft.com/content/c4acd6f8-f18f-41c7-9d67-b13337df2d0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