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the legal profession: trends and implications for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legal profession strides further into the digital era, the role of generative artificial intelligence (genAI) has become increasingly pronounced in 2024. A growing number of legal professionals are integrating AI into their practices, transforming how they operate and serve clients. Several key trends have emerged over the past year that highlight the impact of AI on the legal sector.</w:t>
      </w:r>
      <w:r/>
    </w:p>
    <w:p>
      <w:r/>
      <w:r>
        <w:t>A study conducted by Everlaw in September 2024 found a substantial increase in the adoption of AI tools among lawyers, rising from 23% to 34% since 2023. This rise points to a broadening recognition of AI's potential benefits in legal workflows. However, an independent survey by Ironclad revealed that AI's integration is not uniform across the field. A notable 90% of General Counsels (GCs) and 70% of attorneys in large firms have adopted AI technologies, indicating that larger firms are more rapidly utilising AI, while smaller firms may risk falling behind, potentially impacting their clients adversely.</w:t>
      </w:r>
      <w:r/>
    </w:p>
    <w:p>
      <w:r/>
      <w:r>
        <w:t>A significant aspect of AI adoption in the legal world is the emergence of gender disparities. Data uncovered that 64% of male lawyers use AI compared to 40% of female lawyers. The reasons behind this gap remain uncertain but suggest potential barriers that need addressing, considering the efficiency gains AI offers, which could particularly benefit those balancing substantial professional and personal commitments.</w:t>
      </w:r>
      <w:r/>
    </w:p>
    <w:p>
      <w:r/>
      <w:r>
        <w:t>The initial hesitancy surrounding AI due to copyright concerns has waned. Lawyers' apprehensions diminished as legal actions did not target end-users using AI but rather the platforms themselves. Furthermore, many AI tools now provide legal fee coverage in dispute instances, reducing perceived risks and encouraging further AI exploration and usage among legal professionals.</w:t>
      </w:r>
      <w:r/>
    </w:p>
    <w:p>
      <w:r/>
      <w:r>
        <w:t xml:space="preserve">The market is witnessing an influx of specialised AI tools tailored to specific niches or legal tasks. These innovations improve the precision, confidentiality, and ethical standards of AI applications, making them increasingly attractive for nuanced legal processes. </w:t>
      </w:r>
      <w:r/>
    </w:p>
    <w:p>
      <w:r/>
      <w:r>
        <w:t>Legal regulators are providing more structured guidance to help navigate ethical implications linked to AI adoption. The American Bar Association (ABA) and multiple state bars have issued ethics opinions, assisting lawyers to responsibly integrate AI technologies into their practices with clearer professional standards.</w:t>
      </w:r>
      <w:r/>
    </w:p>
    <w:p>
      <w:r/>
      <w:r>
        <w:t>The judicial system is also adapting to AI's growing presence. Some judges have mandated disclosure of AI content in court submissions, requiring certification of source verification to ensure transparency and integrity. However, the approach varies by jurisdiction. The Fifth Circuit Court of Appeals decided against imposing a blanket rule on AI disclosure, instead relying on existing rules that demand accuracy in filings, indicating a cautious but balanced approach to AI oversight in legal settings.</w:t>
      </w:r>
      <w:r/>
    </w:p>
    <w:p>
      <w:r/>
      <w:r>
        <w:t>Shifts in narrative around AI in law have been significant. The discourse has moved from concerns about AI replacing human jobs to seeing it as a valuable collaborative tool that enhances, rather than replaces, legal professionals' capabilities.</w:t>
      </w:r>
      <w:r/>
    </w:p>
    <w:p>
      <w:r/>
      <w:r>
        <w:t>Despite these advances, AI's progression brings new challenges, notably in the form of deepfake technologies. Lawyers now face the task of authenticating materials to prevent AI-generated misinformation from undermining legal proceedings.</w:t>
      </w:r>
      <w:r/>
    </w:p>
    <w:p>
      <w:r/>
      <w:r>
        <w:t>AI’s integration poses both risks and missed opportunities. Initially, fear of inaccuracies and confidentiality breaches discouraged AI use. Yet, with improvements in AI tools, the focus shifts to the risks associated with not using AI, such as falling behind competitors or even facing malpractice claims for lack of technological integration.</w:t>
      </w:r>
      <w:r/>
    </w:p>
    <w:p>
      <w:r/>
      <w:r>
        <w:t>Moreover, legal professionals are not restricting AI to routine tasks but are evolving its application to craft strategic arguments and sophisticated legal analyses, indicating AI's potential to contribute deeper insights and more innovative legal strategies.</w:t>
      </w:r>
      <w:r/>
    </w:p>
    <w:p>
      <w:r/>
      <w:r>
        <w:t>The legal sector is likely to continue its trajectory of integrating AI. Addressing disparities and maintaining ethical standards will be crucial as the community navigates this technological frontier, aiming to enhance service quality and streamline professional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https://www.legaldive.com/press-release/20240822-47-of-legal-professionals-are-now-using-ai-and-adoption-is-projected-to/</w:t>
        </w:r>
      </w:hyperlink>
      <w:r>
        <w:t xml:space="preserve"> - Corroborates the increasing adoption of AI in the legal sector, with 47% of legal professionals using AI and a projected increase to 60% by next year.</w:t>
      </w:r>
      <w:r/>
    </w:p>
    <w:p>
      <w:pPr>
        <w:pStyle w:val="ListNumber"/>
        <w:spacing w:line="240" w:lineRule="auto"/>
        <w:ind w:left="720"/>
      </w:pPr>
      <w:r/>
      <w:hyperlink r:id="rId11">
        <w:r>
          <w:rPr>
            <w:color w:val="0000EE"/>
            <w:u w:val="single"/>
          </w:rPr>
          <w:t>https://www.lawnext.com/2024/10/ai-adoption-by-legal-professionals-jumps-from-19-to-79-in-one-year-clio-study-finds.html</w:t>
        </w:r>
      </w:hyperlink>
      <w:r>
        <w:t xml:space="preserve"> - Supports the significant increase in AI adoption among legal professionals, rising from 19% to 79% in one year, and highlights the potential for automation of billable tasks.</w:t>
      </w:r>
      <w:r/>
    </w:p>
    <w:p>
      <w:pPr>
        <w:pStyle w:val="ListNumber"/>
        <w:spacing w:line="240" w:lineRule="auto"/>
        <w:ind w:left="720"/>
      </w:pPr>
      <w:r/>
      <w:hyperlink r:id="rId12">
        <w:r>
          <w:rPr>
            <w:color w:val="0000EE"/>
            <w:u w:val="single"/>
          </w:rPr>
          <w:t>https://legaltechnology.com/2024/09/24/lexisnexis-legal-ai-adoption-report-shows-sharp-increase-in-use-of-gen-ai/</w:t>
        </w:r>
      </w:hyperlink>
      <w:r>
        <w:t xml:space="preserve"> - Confirms the sharp increase in AI adoption, with 41% of UK legal professionals currently using AI, and discusses the benefits and challenges of AI integration.</w:t>
      </w:r>
      <w:r/>
    </w:p>
    <w:p>
      <w:pPr>
        <w:pStyle w:val="ListNumber"/>
        <w:spacing w:line="240" w:lineRule="auto"/>
        <w:ind w:left="720"/>
      </w:pPr>
      <w:r/>
      <w:hyperlink r:id="rId11">
        <w:r>
          <w:rPr>
            <w:color w:val="0000EE"/>
            <w:u w:val="single"/>
          </w:rPr>
          <w:t>https://www.lawnext.com/2024/10/ai-adoption-by-legal-professionals-jumps-from-19-to-79-in-one-year-clio-study-finds.html</w:t>
        </w:r>
      </w:hyperlink>
      <w:r>
        <w:t xml:space="preserve"> - Highlights the disparity in AI adoption rates among different types of law firms and the concerns about AI reliability and trustworthiness.</w:t>
      </w:r>
      <w:r/>
    </w:p>
    <w:p>
      <w:pPr>
        <w:pStyle w:val="ListNumber"/>
        <w:spacing w:line="240" w:lineRule="auto"/>
        <w:ind w:left="720"/>
      </w:pPr>
      <w:r/>
      <w:hyperlink r:id="rId12">
        <w:r>
          <w:rPr>
            <w:color w:val="0000EE"/>
            <w:u w:val="single"/>
          </w:rPr>
          <w:t>https://legaltechnology.com/2024/09/24/lexisnexis-legal-ai-adoption-report-shows-sharp-increase-in-use-of-gen-ai/</w:t>
        </w:r>
      </w:hyperlink>
      <w:r>
        <w:t xml:space="preserve"> - Discusses the main reasons for AI adoption, such as faster delivery and improved client service, and the concerns about inaccurate or fabricated information from AI platforms.</w:t>
      </w:r>
      <w:r/>
    </w:p>
    <w:p>
      <w:pPr>
        <w:pStyle w:val="ListNumber"/>
        <w:spacing w:line="240" w:lineRule="auto"/>
        <w:ind w:left="720"/>
      </w:pPr>
      <w:r/>
      <w:hyperlink r:id="rId13">
        <w:r>
          <w:rPr>
            <w:color w:val="0000EE"/>
            <w:u w:val="single"/>
          </w:rPr>
          <w:t>https://www.fasken.com/-/media/b313030dbd324877bb741e5b6d56e9b9.pdf</w:t>
        </w:r>
      </w:hyperlink>
      <w:r>
        <w:t xml:space="preserve"> - Addresses the need for comprehensive AI regulation, training, and ethical guidelines to ensure responsible AI use across law firms of all sizes.</w:t>
      </w:r>
      <w:r/>
    </w:p>
    <w:p>
      <w:pPr>
        <w:pStyle w:val="ListNumber"/>
        <w:spacing w:line="240" w:lineRule="auto"/>
        <w:ind w:left="720"/>
      </w:pPr>
      <w:r/>
      <w:hyperlink r:id="rId14">
        <w:r>
          <w:rPr>
            <w:color w:val="0000EE"/>
            <w:u w:val="single"/>
          </w:rPr>
          <w:t>https://legal.thomsonreuters.com/blog/legal-future-of-professionals-executive-summary/</w:t>
        </w:r>
      </w:hyperlink>
      <w:r>
        <w:t xml:space="preserve"> - Supports the transformative impact of AI on the legal profession, with 79% of law firm respondents anticipating a high or transformational impact within the next five years.</w:t>
      </w:r>
      <w:r/>
    </w:p>
    <w:p>
      <w:pPr>
        <w:pStyle w:val="ListNumber"/>
        <w:spacing w:line="240" w:lineRule="auto"/>
        <w:ind w:left="720"/>
      </w:pPr>
      <w:r/>
      <w:hyperlink r:id="rId11">
        <w:r>
          <w:rPr>
            <w:color w:val="0000EE"/>
            <w:u w:val="single"/>
          </w:rPr>
          <w:t>https://www.lawnext.com/2024/10/ai-adoption-by-legal-professionals-jumps-from-19-to-79-in-one-year-clio-study-finds.html</w:t>
        </w:r>
      </w:hyperlink>
      <w:r>
        <w:t xml:space="preserve"> - Highlights the judicial system's adaptation to AI, including the requirement for disclosure of AI content in court submissions to ensure transparency and integrity.</w:t>
      </w:r>
      <w:r/>
    </w:p>
    <w:p>
      <w:pPr>
        <w:pStyle w:val="ListNumber"/>
        <w:spacing w:line="240" w:lineRule="auto"/>
        <w:ind w:left="720"/>
      </w:pPr>
      <w:r/>
      <w:hyperlink r:id="rId10">
        <w:r>
          <w:rPr>
            <w:color w:val="0000EE"/>
            <w:u w:val="single"/>
          </w:rPr>
          <w:t>https://www.legaldive.com/press-release/20240822-47-of-legal-professionals-are-now-using-ai-and-adoption-is-projected-to/</w:t>
        </w:r>
      </w:hyperlink>
      <w:r>
        <w:t xml:space="preserve"> - Corroborates the shift in narrative around AI from replacing human jobs to enhancing legal professionals' capabilities as a collaborative tool.</w:t>
      </w:r>
      <w:r/>
    </w:p>
    <w:p>
      <w:pPr>
        <w:pStyle w:val="ListNumber"/>
        <w:spacing w:line="240" w:lineRule="auto"/>
        <w:ind w:left="720"/>
      </w:pPr>
      <w:r/>
      <w:hyperlink r:id="rId12">
        <w:r>
          <w:rPr>
            <w:color w:val="0000EE"/>
            <w:u w:val="single"/>
          </w:rPr>
          <w:t>https://legaltechnology.com/2024/09/24/lexisnexis-legal-ai-adoption-report-shows-sharp-increase-in-use-of-gen-ai/</w:t>
        </w:r>
      </w:hyperlink>
      <w:r>
        <w:t xml:space="preserve"> - Discusses the risks associated with not using AI, such as falling behind competitors, and the importance of addressing disparities and maintaining ethical standards.</w:t>
      </w:r>
      <w:r/>
    </w:p>
    <w:p>
      <w:pPr>
        <w:pStyle w:val="ListNumber"/>
        <w:spacing w:line="240" w:lineRule="auto"/>
        <w:ind w:left="720"/>
      </w:pPr>
      <w:r/>
      <w:hyperlink r:id="rId13">
        <w:r>
          <w:rPr>
            <w:color w:val="0000EE"/>
            <w:u w:val="single"/>
          </w:rPr>
          <w:t>https://www.fasken.com/-/media/b313030dbd324877bb741e5b6d56e9b9.pdf</w:t>
        </w:r>
      </w:hyperlink>
      <w:r>
        <w:t xml:space="preserve"> - Emphasizes the evolution of AI applications beyond routine tasks to crafting strategic arguments and sophisticated legal analyses, contributing deeper insights and innovative legal strategies.</w:t>
      </w:r>
      <w:r/>
    </w:p>
    <w:p>
      <w:pPr>
        <w:pStyle w:val="ListNumber"/>
        <w:spacing w:line="240" w:lineRule="auto"/>
        <w:ind w:left="720"/>
      </w:pPr>
      <w:r/>
      <w:hyperlink r:id="rId15">
        <w:r>
          <w:rPr>
            <w:color w:val="0000EE"/>
            <w:u w:val="single"/>
          </w:rPr>
          <w:t>https://natlawreview.com/article/genai-trends-legal-profession-2024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galdive.com/press-release/20240822-47-of-legal-professionals-are-now-using-ai-and-adoption-is-projected-to/" TargetMode="External"/><Relationship Id="rId11" Type="http://schemas.openxmlformats.org/officeDocument/2006/relationships/hyperlink" Target="https://www.lawnext.com/2024/10/ai-adoption-by-legal-professionals-jumps-from-19-to-79-in-one-year-clio-study-finds.html" TargetMode="External"/><Relationship Id="rId12" Type="http://schemas.openxmlformats.org/officeDocument/2006/relationships/hyperlink" Target="https://legaltechnology.com/2024/09/24/lexisnexis-legal-ai-adoption-report-shows-sharp-increase-in-use-of-gen-ai/" TargetMode="External"/><Relationship Id="rId13" Type="http://schemas.openxmlformats.org/officeDocument/2006/relationships/hyperlink" Target="https://www.fasken.com/-/media/b313030dbd324877bb741e5b6d56e9b9.pdf" TargetMode="External"/><Relationship Id="rId14" Type="http://schemas.openxmlformats.org/officeDocument/2006/relationships/hyperlink" Target="https://legal.thomsonreuters.com/blog/legal-future-of-professionals-executive-summary/" TargetMode="External"/><Relationship Id="rId15" Type="http://schemas.openxmlformats.org/officeDocument/2006/relationships/hyperlink" Target="https://natlawreview.com/article/genai-trends-legal-professio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