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into the legal sector gains traction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into Legal Sector Gains Traction in 2024</w:t>
      </w:r>
      <w:r/>
    </w:p>
    <w:p>
      <w:r/>
      <w:r>
        <w:t>Since its launch in November 2022, ChatGPT has significantly shaped discussions around the use of artificial intelligence (AI) in the legal sector. While the topic invites a variety of opinions among legal professionals—from excitement at the potential transformative effects to skepticism about overblown promises—AI is increasingly being integrated into various aspects of legal work. Applications such as automating document review, enhancing research capabilities, and providing predictive analysis for case outcomes have seen AI become a tool of both opportunity and challenge, given concerns about ethical implications and potential biases.</w:t>
      </w:r>
      <w:r/>
    </w:p>
    <w:p>
      <w:r/>
      <w:r>
        <w:rPr>
          <w:b/>
        </w:rPr>
        <w:t>AI Adoption Trends</w:t>
      </w:r>
      <w:r/>
    </w:p>
    <w:p>
      <w:r/>
      <w:r>
        <w:t>The integration of AI tools in the legal profession has been a gradual process. In 2023, the American Bar Association’s (ABA) Legal Technology Survey Report highlighted a cautious approach, with lawyers and law firms roughly split between those who have adopted or were considering adopting AI tools and those resistant or uninterested in doing so. Usage was largely limited to specific tasks like document review and legal research rather than wholesale transformation.</w:t>
      </w:r>
      <w:r/>
    </w:p>
    <w:p>
      <w:r/>
      <w:r>
        <w:t>However, many legal professionals remained uninformed about AI, as evident in the survey where over half the respondents were unsure about their firm’s AI adoption status, a figure virtually unchanged from the previous year. This reflects a persistent lack of awareness, possibly due to the profession's conservative nature regarding new technologies.</w:t>
      </w:r>
      <w:r/>
    </w:p>
    <w:p>
      <w:r/>
      <w:r>
        <w:rPr>
          <w:b/>
        </w:rPr>
        <w:t>Burgeoning Adoption in 2024</w:t>
      </w:r>
      <w:r/>
    </w:p>
    <w:p>
      <w:r/>
      <w:r>
        <w:t>In a striking contrast to previous reports, the 2024 LexisNexis Investing in Legal Innovation Survey revealed that over half of the AmLaw 200 firms had acquired at least one generative AI (Gen AI) solution, with nearly half actively using them for legal matters. A significant number of senior lawyers within these firms believe that AI enables new value-added services, and many are already exploring these options. The Clio Legal Trends Report for 2024 corroborated this, noting a dramatic increase in AI use among legal professionals from 19% in 2023 to 79%.</w:t>
      </w:r>
      <w:r/>
    </w:p>
    <w:p>
      <w:r/>
      <w:r>
        <w:t>This marked shift indicates that initial hesitancy towards AI adoption is waning, likely due to a combination of competitive pressures and a desire to leverage AI’s potential to enhance efficiency and client services. Firms not engaging in AI risk falling behind in terms of innovation and service offerings as their competitors adapt.</w:t>
      </w:r>
      <w:r/>
    </w:p>
    <w:p>
      <w:r/>
      <w:r>
        <w:rPr>
          <w:b/>
        </w:rPr>
        <w:t>Firms Leading the AI Charge</w:t>
      </w:r>
      <w:r/>
    </w:p>
    <w:p>
      <w:r/>
      <w:r>
        <w:t>Several law firms have significantly increased their AI experimentation and integration, utilising both generative tools and custom solutions. Noteworthy among them is Allen &amp; Overy, which integrated Harvey AI in 2023, leveraging ChatGPT technology across its global workforce. Other firms, such as Macfarlanes and Norton Rose Fulbright, have pursued similar routes, with Macfarlanes adopting Harvey AI as part of a broader strategy and Norton Rose Fulbright developing AI tools and chatbots for varied uses.</w:t>
      </w:r>
      <w:r/>
    </w:p>
    <w:p>
      <w:r/>
      <w:r>
        <w:t>Additional leaders in AI adoption include Wilson Sonsini with its Neuron product for contract review and Clifford Chance with its AI knowledge management tool, LUCY. Latham &amp; Watkins and Linklaters have also incorporated AI technologies into their operations, while firms like Baker McKenzie and Skadden are enhancing efficiency through automation afforded by Gen AI.</w:t>
      </w:r>
      <w:r/>
    </w:p>
    <w:p>
      <w:r/>
      <w:r>
        <w:t>This broadening adoption illustrates a shift beyond mere experimentation to a more systematic incorporation of AI to maintain competitive standing within the legal industry.</w:t>
      </w:r>
      <w:r/>
    </w:p>
    <w:p>
      <w:r/>
      <w:r>
        <w:rPr>
          <w:b/>
        </w:rPr>
        <w:t>Influence of Social Proof</w:t>
      </w:r>
      <w:r/>
    </w:p>
    <w:p>
      <w:r/>
      <w:r>
        <w:t>The confidence in AI's future in the legal sector has grown, despite a slight drop in those believing AI is already mainstream from 2022 to 2023. Over the same period, the expectation of AI becoming mainstream within three years nearly doubled. This increased anticipation can be attributed to social proof—seeing peers adopt AI tools can validate perceptions of their usefulness and longevity, thus encouraging broader acceptance.</w:t>
      </w:r>
      <w:r/>
    </w:p>
    <w:p>
      <w:r/>
      <w:r>
        <w:rPr>
          <w:b/>
        </w:rPr>
        <w:t>Conclusion</w:t>
      </w:r>
      <w:r/>
    </w:p>
    <w:p>
      <w:r/>
      <w:r>
        <w:t>As AI becomes more entrenched in legal practices, its role evolves from a subject of debate to a fixture in strategic practice. While initial adoption may have been cautious, recent data point to a significant uptick, particularly among leading firms. Factors such as social proof and competitive necessity are accelerating AI integration, pushing the legal industry towards harnessing AI not just for automation but for creating novel client offerings. Despite uncertainties, AI's influence is unmistakably growing, suggesting that the profession is on the verge of substantive innovation in how legal services are delivered.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https://www.nexlaw.ai/top-trends-of-legal-ai-in-2024/</w:t>
        </w:r>
      </w:hyperlink>
      <w:r>
        <w:t xml:space="preserve"> - Corroborates the integration of AI tools in legal software, enhancing research capabilities, and providing predictive analysis for case outcomes.</w:t>
      </w:r>
      <w:r/>
    </w:p>
    <w:p>
      <w:pPr>
        <w:pStyle w:val="ListNumber"/>
        <w:spacing w:line="240" w:lineRule="auto"/>
        <w:ind w:left="720"/>
      </w:pPr>
      <w:r/>
      <w:hyperlink r:id="rId11">
        <w:r>
          <w:rPr>
            <w:color w:val="0000EE"/>
            <w:u w:val="single"/>
          </w:rPr>
          <w:t>https://spd.tech/artificial-intelligence/how-artificial-intelligence-transforms-legal-services-in-2024/</w:t>
        </w:r>
      </w:hyperlink>
      <w:r>
        <w:t xml:space="preserve"> - Supports the use of AI in automating document review, enhancing legal research, and predictive analytics for case outcomes.</w:t>
      </w:r>
      <w:r/>
    </w:p>
    <w:p>
      <w:pPr>
        <w:pStyle w:val="ListNumber"/>
        <w:spacing w:line="240" w:lineRule="auto"/>
        <w:ind w:left="720"/>
      </w:pPr>
      <w:r/>
      <w:hyperlink r:id="rId12">
        <w:r>
          <w:rPr>
            <w:color w:val="0000EE"/>
            <w:u w:val="single"/>
          </w:rPr>
          <w:t>https://www.jdsupra.com/legalnews/ai-predictions-for-the-legal-industry-2403884/</w:t>
        </w:r>
      </w:hyperlink>
      <w:r>
        <w:t xml:space="preserve"> - Discusses the growing adoption of AI in the legal industry, including generative AI for administrative workflows and case preparation.</w:t>
      </w:r>
      <w:r/>
    </w:p>
    <w:p>
      <w:pPr>
        <w:pStyle w:val="ListNumber"/>
        <w:spacing w:line="240" w:lineRule="auto"/>
        <w:ind w:left="720"/>
      </w:pPr>
      <w:r/>
      <w:hyperlink r:id="rId13">
        <w:r>
          <w:rPr>
            <w:color w:val="0000EE"/>
            <w:u w:val="single"/>
          </w:rPr>
          <w:t>https://legal.thomsonreuters.com/blog/legal-future-of-professionals-executive-summary/</w:t>
        </w:r>
      </w:hyperlink>
      <w:r>
        <w:t xml:space="preserve"> - Highlights the transformative impact of AI on the legal profession, including handling large volumes of data and reducing inaccuracies due to human error.</w:t>
      </w:r>
      <w:r/>
    </w:p>
    <w:p>
      <w:pPr>
        <w:pStyle w:val="ListNumber"/>
        <w:spacing w:line="240" w:lineRule="auto"/>
        <w:ind w:left="720"/>
      </w:pPr>
      <w:r/>
      <w:hyperlink r:id="rId14">
        <w:r>
          <w:rPr>
            <w:color w:val="0000EE"/>
            <w:u w:val="single"/>
          </w:rPr>
          <w:t>https://rossainc.com/the-impact-of-ai-in-legal-practice-in-2024/</w:t>
        </w:r>
      </w:hyperlink>
      <w:r>
        <w:t xml:space="preserve"> - Details the evolution of AI in legal practice, including automating routine tasks, enhancing legal research, and generative legal writing.</w:t>
      </w:r>
      <w:r/>
    </w:p>
    <w:p>
      <w:pPr>
        <w:pStyle w:val="ListNumber"/>
        <w:spacing w:line="240" w:lineRule="auto"/>
        <w:ind w:left="720"/>
      </w:pPr>
      <w:r/>
      <w:hyperlink r:id="rId10">
        <w:r>
          <w:rPr>
            <w:color w:val="0000EE"/>
            <w:u w:val="single"/>
          </w:rPr>
          <w:t>https://www.nexlaw.ai/top-trends-of-legal-ai-in-2024/</w:t>
        </w:r>
      </w:hyperlink>
      <w:r>
        <w:t xml:space="preserve"> - Mentions the significant adoption of generative AI by law firms, such as the use of AI for legal research and document analysis.</w:t>
      </w:r>
      <w:r/>
    </w:p>
    <w:p>
      <w:pPr>
        <w:pStyle w:val="ListNumber"/>
        <w:spacing w:line="240" w:lineRule="auto"/>
        <w:ind w:left="720"/>
      </w:pPr>
      <w:r/>
      <w:hyperlink r:id="rId11">
        <w:r>
          <w:rPr>
            <w:color w:val="0000EE"/>
            <w:u w:val="single"/>
          </w:rPr>
          <w:t>https://spd.tech/artificial-intelligence/how-artificial-intelligence-transforms-legal-services-in-2024/</w:t>
        </w:r>
      </w:hyperlink>
      <w:r>
        <w:t xml:space="preserve"> - Provides examples of AI tools like Kira systems, ROSS Intelligence, and LexisNexis that automate contract review and legal research.</w:t>
      </w:r>
      <w:r/>
    </w:p>
    <w:p>
      <w:pPr>
        <w:pStyle w:val="ListNumber"/>
        <w:spacing w:line="240" w:lineRule="auto"/>
        <w:ind w:left="720"/>
      </w:pPr>
      <w:r/>
      <w:hyperlink r:id="rId12">
        <w:r>
          <w:rPr>
            <w:color w:val="0000EE"/>
            <w:u w:val="single"/>
          </w:rPr>
          <w:t>https://www.jdsupra.com/legalnews/ai-predictions-for-the-legal-industry-2403884/</w:t>
        </w:r>
      </w:hyperlink>
      <w:r>
        <w:t xml:space="preserve"> - Discusses the increasing confidence in AI's future in the legal sector, driven by social proof and competitive necessity.</w:t>
      </w:r>
      <w:r/>
    </w:p>
    <w:p>
      <w:pPr>
        <w:pStyle w:val="ListNumber"/>
        <w:spacing w:line="240" w:lineRule="auto"/>
        <w:ind w:left="720"/>
      </w:pPr>
      <w:r/>
      <w:hyperlink r:id="rId13">
        <w:r>
          <w:rPr>
            <w:color w:val="0000EE"/>
            <w:u w:val="single"/>
          </w:rPr>
          <w:t>https://legal.thomsonreuters.com/blog/legal-future-of-professionals-executive-summary/</w:t>
        </w:r>
      </w:hyperlink>
      <w:r>
        <w:t xml:space="preserve"> - Highlights the growing consensus among professionals regarding the profound impact of AI on their work within the next five years.</w:t>
      </w:r>
      <w:r/>
    </w:p>
    <w:p>
      <w:pPr>
        <w:pStyle w:val="ListNumber"/>
        <w:spacing w:line="240" w:lineRule="auto"/>
        <w:ind w:left="720"/>
      </w:pPr>
      <w:r/>
      <w:hyperlink r:id="rId14">
        <w:r>
          <w:rPr>
            <w:color w:val="0000EE"/>
            <w:u w:val="single"/>
          </w:rPr>
          <w:t>https://rossainc.com/the-impact-of-ai-in-legal-practice-in-2024/</w:t>
        </w:r>
      </w:hyperlink>
      <w:r>
        <w:t xml:space="preserve"> - Explains how AI is transforming legal practice by automating routine tasks and enhancing client interaction.</w:t>
      </w:r>
      <w:r/>
    </w:p>
    <w:p>
      <w:pPr>
        <w:pStyle w:val="ListNumber"/>
        <w:spacing w:line="240" w:lineRule="auto"/>
        <w:ind w:left="720"/>
      </w:pPr>
      <w:r/>
      <w:hyperlink r:id="rId11">
        <w:r>
          <w:rPr>
            <w:color w:val="0000EE"/>
            <w:u w:val="single"/>
          </w:rPr>
          <w:t>https://spd.tech/artificial-intelligence/how-artificial-intelligence-transforms-legal-services-in-2024/</w:t>
        </w:r>
      </w:hyperlink>
      <w:r>
        <w:t xml:space="preserve"> - Corroborates the use of AI in predictive analytics for case outcomes and settlement forecasting based on historical data.</w:t>
      </w:r>
      <w:r/>
    </w:p>
    <w:p>
      <w:pPr>
        <w:pStyle w:val="ListNumber"/>
        <w:spacing w:line="240" w:lineRule="auto"/>
        <w:ind w:left="720"/>
      </w:pPr>
      <w:r/>
      <w:hyperlink r:id="rId15">
        <w:r>
          <w:rPr>
            <w:color w:val="0000EE"/>
            <w:u w:val="single"/>
          </w:rPr>
          <w:t>https://natlawreview.com/article/ai-legal-profession-separating-substance-hype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law.ai/top-trends-of-legal-ai-in-2024/" TargetMode="External"/><Relationship Id="rId11" Type="http://schemas.openxmlformats.org/officeDocument/2006/relationships/hyperlink" Target="https://spd.tech/artificial-intelligence/how-artificial-intelligence-transforms-legal-services-in-2024/" TargetMode="External"/><Relationship Id="rId12" Type="http://schemas.openxmlformats.org/officeDocument/2006/relationships/hyperlink" Target="https://www.jdsupra.com/legalnews/ai-predictions-for-the-legal-industry-2403884/" TargetMode="External"/><Relationship Id="rId13" Type="http://schemas.openxmlformats.org/officeDocument/2006/relationships/hyperlink" Target="https://legal.thomsonreuters.com/blog/legal-future-of-professionals-executive-summary/" TargetMode="External"/><Relationship Id="rId14" Type="http://schemas.openxmlformats.org/officeDocument/2006/relationships/hyperlink" Target="https://rossainc.com/the-impact-of-ai-in-legal-practice-in-2024/" TargetMode="External"/><Relationship Id="rId15" Type="http://schemas.openxmlformats.org/officeDocument/2006/relationships/hyperlink" Target="https://natlawreview.com/article/ai-legal-profession-separating-substance-h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