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Enhancements for spectator experience announced at Australian Open 2025</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Melbourne Event Set to Enhance Spectator Experience at Australian Open 2025</w:t>
      </w:r>
      <w:r/>
    </w:p>
    <w:p>
      <w:r/>
      <w:r>
        <w:t>The Australian Open, one of the most prestigious events in the tennis calendar, is set to enhance its court-side hospitality offerings in 2025. Scheduled to commence on 6 January, the tournament promises an expanded experience for patrons who will be able to enjoy cocktails while observing top tennis players practice on Melbourne Park's headline courts. This initiative follows the introduction of a court-side bar this year, which elicited mixed responses from players due to concerns over distractions from the lively audience.</w:t>
      </w:r>
      <w:r/>
    </w:p>
    <w:p>
      <w:r/>
      <w:r>
        <w:t>Building on the concept, Tennis Australia Chief Executive Craig Tiley has announced the creation of "the village," a new zone located between John Cain Arena and Kia Arena. Tiley highlighted that this development will allow fans to enjoy refreshments while witnessing players conduct practice sessions on courts 16 and 17. These practice courts have traditionally provided spectators with ground passes an opportunity to see prominent athletes like Novak Djokovic, without the necessity for tickets to major arenas. However, past management of the seating arrangements, accommodating approximately 400 people, has sometimes been inconsistent, leading to overcrowded spaces.</w:t>
      </w:r>
      <w:r/>
    </w:p>
    <w:p>
      <w:r/>
      <w:r>
        <w:t>Despite the controversy surrounding last year's 'party court,' Tiley affirmed a commitment to elevating fan experiences at the tournament. Additionally, the 2025 Australian Open will introduce "top court," an attraction near Birrarung Marr featuring an interactive entertainment precinct targeted at younger audiences, blending gaming, virtual reality, food, and fashion.</w:t>
      </w:r>
      <w:r/>
    </w:p>
    <w:p>
      <w:r/>
      <w:r>
        <w:t>As part of the grand-scale development plans, the Melbourne and Olympic Parks precinct recently completed a redevelopment, costing nearly $1 billion. The improvements align with broader initiatives to maintain the precinct as a world-class venue, in collaboration with the Victorian government.</w:t>
      </w:r>
      <w:r/>
    </w:p>
    <w:p>
      <w:r/>
      <w:r>
        <w:t>In other tournament news, Australian tennis player Nick Kyrgios is anticipated to participate after a prolonged absence due to knee and wrist injuries. The Australian tennis season will officially kick off with the United Cup in Sydney and Perth on 27 December 2024.</w:t>
      </w:r>
      <w:r/>
    </w:p>
    <w:p>
      <w:r/>
      <w:r>
        <w:rPr>
          <w:b/>
        </w:rPr>
        <w:t>Guardian Australia Dominates Walkley Awards Nominations</w:t>
      </w:r>
      <w:r/>
    </w:p>
    <w:p>
      <w:r/>
      <w:r>
        <w:t>Guardian Australia has secured eight nominations at the 69th annual Walkley Awards for excellence in journalism, showcasing its formidable prowess across various categories. The awards are set to be presented on 19 November at a gala event in Sydney.</w:t>
      </w:r>
      <w:r/>
    </w:p>
    <w:p>
      <w:r/>
      <w:r>
        <w:t>The digital media innovation category saw Guardian Australia capturing two out of three nominations, highlighting the outlet's innovative use of interactive media and data journalism. Significant entries included "Leaving Gaza," a narrative employing interactive media to capture stories from the opening days of the Israel-Gaza conflict, and an insightful quiz exploring the societal trajectory on pressing issues such as climate change and the cost of living.</w:t>
      </w:r>
      <w:r/>
    </w:p>
    <w:p>
      <w:r/>
      <w:r>
        <w:t>Moreover, Guardian Australia's team received recognition for an investigative series exploring potential clandestine burials from the Stolen Generations era, alongside projects focusing on Indigenous children in custody and the crisis of homelessness deaths.</w:t>
      </w:r>
      <w:r/>
    </w:p>
    <w:p>
      <w:r/>
      <w:r>
        <w:t>The Walkley Awards board has also made strides in ethical journalism by introducing more rigorous oversight on chequebook journalism and the use of AI, following recent controversies.</w:t>
      </w:r>
      <w:r/>
    </w:p>
    <w:p>
      <w:r/>
      <w:r>
        <w:rPr>
          <w:b/>
        </w:rPr>
        <w:t>Social Care Sector in England Experiences Workforce Changes</w:t>
      </w:r>
      <w:r/>
    </w:p>
    <w:p>
      <w:r/>
      <w:r>
        <w:t>New data reveals that one in five care workers in England is now male, marking the highest recorded level of male involvement in the sector. This shift is attributed to significant immigration which has alleviated a previously high vacancy rate. Government-backed agency Skills For Care reported a decrease in vacancy rates from 10.6% to 8.3% over the past year, accompanied by a considerable influx of international recruits, predominantly from countries including Nigeria, India, and Zimbabwe.</w:t>
      </w:r>
      <w:r/>
    </w:p>
    <w:p>
      <w:r/>
      <w:r>
        <w:t>Despite these positive developments, average wages in the care sector remain low, just marginally above the national minimum wage, contributing to high turnover rates. Calls from trade unions for fair pay agreements underscore ongoing concerns about working conditions within the sector.</w:t>
      </w:r>
      <w:r/>
    </w:p>
    <w:p>
      <w:r/>
      <w:r>
        <w:rPr>
          <w:b/>
        </w:rPr>
        <w:t>AI Use in Legal Practice Under Scrutiny After Melbourne Court Case</w:t>
      </w:r>
      <w:r/>
    </w:p>
    <w:p>
      <w:r/>
      <w:r>
        <w:t>A Melbourne lawyer's use of artificial intelligence software during a family court case has led to an investigation by the Victorian legal complaints body. The lawyer admitted to utilising AI-generated case citations, which were found to be false and caused an adjournment. Justice Amanda Humphreys referred the case for investigation, reflecting growing debates over the ethical use of AI in legal settings.</w:t>
      </w:r>
      <w:r/>
    </w:p>
    <w:p>
      <w:r/>
      <w:r>
        <w:t>The incident underscores the imperative for legal professionals to verify AI-generated information, especially as AI tools become increasingly integrated into legal practices.</w:t>
      </w:r>
      <w:r/>
    </w:p>
    <w:p>
      <w:r/>
      <w:r>
        <w:rPr>
          <w:b/>
        </w:rPr>
        <w:t>Cairns Helicopter Crash Investigation Highlights Alcohol Impairment</w:t>
      </w:r>
      <w:r/>
    </w:p>
    <w:p>
      <w:r/>
      <w:r>
        <w:t>An ATSB report unveiled that the pilot involved in a helicopter crash into a Cairns hotel was significantly impaired by alcohol. The incident resulted in the pilot's death and led to the evacuation of 400 hotel guests. The pilot, 23-year-old Blake Wilson, had embarked on an unauthorised flight post his farewell party. Nautilus Aviation, the helicopter owner's company, confirmed Wilson's unauthorised access to the aircraft. The ATSB report emphasizes the risks posed by non-adherence to regulatory standards.</w:t>
      </w:r>
      <w:r/>
    </w:p>
    <w:p>
      <w:r/>
      <w:r>
        <w:rPr>
          <w:b/>
        </w:rPr>
        <w:t>Rape Myths Prevalent in UK Courtrooms, Victim Support Report Indicates</w:t>
      </w:r>
      <w:r/>
    </w:p>
    <w:p>
      <w:r/>
      <w:r>
        <w:t xml:space="preserve">Research by Victim Support has found that UK courts frequently employ damaging rape myths during cross-examinations, affecting the psychological wellbeing of sexual violence survivors. The report "Suffering For Justice" reveals many survivors face questions related to their clothing or motives for reporting crimes, leading to re-traumatisation during the judicial process. </w:t>
      </w:r>
      <w:r/>
    </w:p>
    <w:p>
      <w:r/>
      <w:r>
        <w:t>The charity is urging government action to eliminate such practices and address the prolonged delays in court proceedings which exacerbate victim trauma. The Justice Ministry has been approached for comment regarding these findings.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https://www.theguardian.com/sport/2024/oct/10/australian-open-2025-the-village-drinks-area-party-court</w:t>
        </w:r>
      </w:hyperlink>
      <w:r>
        <w:t xml:space="preserve"> - Corroborates the expansion of court-side hospitality, the introduction of 'the village' area, and the concerns over last year's 'party court'.</w:t>
      </w:r>
      <w:r/>
    </w:p>
    <w:p>
      <w:pPr>
        <w:pStyle w:val="ListNumber"/>
        <w:spacing w:line="240" w:lineRule="auto"/>
        <w:ind w:left="720"/>
      </w:pPr>
      <w:r/>
      <w:hyperlink r:id="rId10">
        <w:r>
          <w:rPr>
            <w:color w:val="0000EE"/>
            <w:u w:val="single"/>
          </w:rPr>
          <w:t>https://www.theguardian.com/sport/2024/oct/10/australian-open-2025-the-village-drinks-area-party-court</w:t>
        </w:r>
      </w:hyperlink>
      <w:r>
        <w:t xml:space="preserve"> - Supports the information about the practice courts and the traditional opportunity for ground pass holders to see top athletes.</w:t>
      </w:r>
      <w:r/>
    </w:p>
    <w:p>
      <w:pPr>
        <w:pStyle w:val="ListNumber"/>
        <w:spacing w:line="240" w:lineRule="auto"/>
        <w:ind w:left="720"/>
      </w:pPr>
      <w:r/>
      <w:hyperlink r:id="rId10">
        <w:r>
          <w:rPr>
            <w:color w:val="0000EE"/>
            <w:u w:val="single"/>
          </w:rPr>
          <w:t>https://www.theguardian.com/sport/2024/oct/10/australian-open-2025-the-village-drinks-area-party-court</w:t>
        </w:r>
      </w:hyperlink>
      <w:r>
        <w:t xml:space="preserve"> - Details the introduction of the 'top court' area near Birrarung Marr and its interactive entertainment precinct.</w:t>
      </w:r>
      <w:r/>
    </w:p>
    <w:p>
      <w:pPr>
        <w:pStyle w:val="ListNumber"/>
        <w:spacing w:line="240" w:lineRule="auto"/>
        <w:ind w:left="720"/>
      </w:pPr>
      <w:r/>
      <w:hyperlink r:id="rId10">
        <w:r>
          <w:rPr>
            <w:color w:val="0000EE"/>
            <w:u w:val="single"/>
          </w:rPr>
          <w:t>https://www.theguardian.com/sport/2024/oct/10/australian-open-2025-the-village-drinks-area-party-court</w:t>
        </w:r>
      </w:hyperlink>
      <w:r>
        <w:t xml:space="preserve"> - Discusses the redevelopment of the Melbourne and Olympic Parks precinct and its collaboration with the Victorian government.</w:t>
      </w:r>
      <w:r/>
    </w:p>
    <w:p>
      <w:pPr>
        <w:pStyle w:val="ListNumber"/>
        <w:spacing w:line="240" w:lineRule="auto"/>
        <w:ind w:left="720"/>
      </w:pPr>
      <w:r/>
      <w:hyperlink r:id="rId10">
        <w:r>
          <w:rPr>
            <w:color w:val="0000EE"/>
            <w:u w:val="single"/>
          </w:rPr>
          <w:t>https://www.theguardian.com/sport/2024/oct/10/australian-open-2025-the-village-drinks-area-party-court</w:t>
        </w:r>
      </w:hyperlink>
      <w:r>
        <w:t xml:space="preserve"> - Mentions Nick Kyrgios's anticipated participation after his injuries and the start of the Australian tennis season with the United Cup.</w:t>
      </w:r>
      <w:r/>
    </w:p>
    <w:p>
      <w:pPr>
        <w:pStyle w:val="ListNumber"/>
        <w:spacing w:line="240" w:lineRule="auto"/>
        <w:ind w:left="720"/>
      </w:pPr>
      <w:r/>
      <w:hyperlink r:id="rId11">
        <w:r>
          <w:rPr>
            <w:color w:val="0000EE"/>
            <w:u w:val="single"/>
          </w:rPr>
          <w:t>https://www.roadto45tennis.com/the-serious-fans-guide-to-the-australian-open-tickets-travel-more/</w:t>
        </w:r>
      </w:hyperlink>
      <w:r>
        <w:t xml:space="preserve"> - Provides context on the ticketing system, including the distinction between Grounds Passes and reserved tickets for major arenas.</w:t>
      </w:r>
      <w:r/>
    </w:p>
    <w:p>
      <w:pPr>
        <w:pStyle w:val="ListNumber"/>
        <w:spacing w:line="240" w:lineRule="auto"/>
        <w:ind w:left="720"/>
      </w:pPr>
      <w:r/>
      <w:hyperlink r:id="rId12">
        <w:r>
          <w:rPr>
            <w:color w:val="0000EE"/>
            <w:u w:val="single"/>
          </w:rPr>
          <w:t>https://events.com.au/tennis/australian-open-2025/weekend-express/</w:t>
        </w:r>
      </w:hyperlink>
      <w:r>
        <w:t xml:space="preserve"> - Details the various hospitality options and ticket upgrades available for the 2025 Australian Open.</w:t>
      </w:r>
      <w:r/>
    </w:p>
    <w:p>
      <w:pPr>
        <w:pStyle w:val="ListNumber"/>
        <w:spacing w:line="240" w:lineRule="auto"/>
        <w:ind w:left="720"/>
      </w:pPr>
      <w:r/>
      <w:hyperlink r:id="rId13">
        <w:r>
          <w:rPr>
            <w:color w:val="0000EE"/>
            <w:u w:val="single"/>
          </w:rPr>
          <w:t>https://events.com.au/tennis/australian-open-2025/</w:t>
        </w:r>
      </w:hyperlink>
      <w:r>
        <w:t xml:space="preserve"> - Outlines the official travel packages, hotel options, and additional travel services for the Australian Open 2025.</w:t>
      </w:r>
      <w:r/>
    </w:p>
    <w:p>
      <w:pPr>
        <w:pStyle w:val="ListNumber"/>
        <w:spacing w:line="240" w:lineRule="auto"/>
        <w:ind w:left="720"/>
      </w:pPr>
      <w:r/>
      <w:hyperlink r:id="rId13">
        <w:r>
          <w:rPr>
            <w:color w:val="0000EE"/>
            <w:u w:val="single"/>
          </w:rPr>
          <w:t>https://events.com.au/tennis/australian-open-2025/</w:t>
        </w:r>
      </w:hyperlink>
      <w:r>
        <w:t xml:space="preserve"> - Explains the layout and facilities of Melbourne Park, including the main courts and outer courts.</w:t>
      </w:r>
      <w:r/>
    </w:p>
    <w:p>
      <w:pPr>
        <w:pStyle w:val="ListNumber"/>
        <w:spacing w:line="240" w:lineRule="auto"/>
        <w:ind w:left="720"/>
      </w:pPr>
      <w:r/>
      <w:hyperlink r:id="rId14">
        <w:r>
          <w:rPr>
            <w:color w:val="0000EE"/>
            <w:u w:val="single"/>
          </w:rPr>
          <w:t>https://www.roadtrips.com/tennis-packages/australian-open/</w:t>
        </w:r>
      </w:hyperlink>
      <w:r>
        <w:t xml:space="preserve"> - Describes custom VIP packages and the overall experience of attending the Australian Open 2025.</w:t>
      </w:r>
      <w:r/>
    </w:p>
    <w:p>
      <w:pPr>
        <w:pStyle w:val="ListNumber"/>
        <w:spacing w:line="240" w:lineRule="auto"/>
        <w:ind w:left="720"/>
      </w:pPr>
      <w:r/>
      <w:hyperlink r:id="rId14">
        <w:r>
          <w:rPr>
            <w:color w:val="0000EE"/>
            <w:u w:val="single"/>
          </w:rPr>
          <w:t>https://www.roadtrips.com/tennis-packages/australian-open/</w:t>
        </w:r>
      </w:hyperlink>
      <w:r>
        <w:t xml:space="preserve"> - Provides information on the dates and general setup of the 2025 Australian Open tournament.</w:t>
      </w:r>
      <w:r/>
    </w:p>
    <w:p>
      <w:pPr>
        <w:pStyle w:val="ListNumber"/>
        <w:spacing w:line="240" w:lineRule="auto"/>
        <w:ind w:left="720"/>
      </w:pPr>
      <w:r/>
      <w:hyperlink r:id="rId10">
        <w:r>
          <w:rPr>
            <w:color w:val="0000EE"/>
            <w:u w:val="single"/>
          </w:rPr>
          <w:t>https://www.theguardian.com/sport/2024/oct/10/australian-open-2025-the-village-drinks-area-party-court</w:t>
        </w:r>
      </w:hyperlink>
      <w:r>
        <w:t xml:space="preserve"> - Please view link - unable to able to access data</w:t>
      </w:r>
      <w:r/>
    </w:p>
    <w:p>
      <w:pPr>
        <w:pStyle w:val="ListNumber"/>
        <w:spacing w:line="240" w:lineRule="auto"/>
        <w:ind w:left="720"/>
      </w:pPr>
      <w:r/>
      <w:hyperlink r:id="rId15">
        <w:r>
          <w:rPr>
            <w:color w:val="0000EE"/>
            <w:u w:val="single"/>
          </w:rPr>
          <w:t>https://www.theguardian.com/media/2024/oct/10/walkley-nominations-2024-guardian-australia</w:t>
        </w:r>
      </w:hyperlink>
      <w:r>
        <w:t xml:space="preserve"> - Please view link - unable to able to access data</w:t>
      </w:r>
      <w:r/>
    </w:p>
    <w:p>
      <w:pPr>
        <w:pStyle w:val="ListNumber"/>
        <w:spacing w:line="240" w:lineRule="auto"/>
        <w:ind w:left="720"/>
      </w:pPr>
      <w:r/>
      <w:hyperlink r:id="rId16">
        <w:r>
          <w:rPr>
            <w:color w:val="0000EE"/>
            <w:u w:val="single"/>
          </w:rPr>
          <w:t>https://www.theguardian.com/society/2024/oct/10/record-numbers-men-working-social-care-england-immigration</w:t>
        </w:r>
      </w:hyperlink>
      <w:r>
        <w:t xml:space="preserve"> - Please view link - unable to able to access data</w:t>
      </w:r>
      <w:r/>
    </w:p>
    <w:p>
      <w:pPr>
        <w:pStyle w:val="ListNumber"/>
        <w:spacing w:line="240" w:lineRule="auto"/>
        <w:ind w:left="720"/>
      </w:pPr>
      <w:r/>
      <w:hyperlink r:id="rId17">
        <w:r>
          <w:rPr>
            <w:color w:val="0000EE"/>
            <w:u w:val="single"/>
          </w:rPr>
          <w:t>https://www.theguardian.com/law/2024/oct/10/melbourne-lawyer-referred-to-complaints-body-after-ai-generated-made-up-case-citations-in-family-court-ntwnfb</w:t>
        </w:r>
      </w:hyperlink>
      <w:r>
        <w:t xml:space="preserve"> - Please view link - unable to able to access data</w:t>
      </w:r>
      <w:r/>
    </w:p>
    <w:p>
      <w:pPr>
        <w:pStyle w:val="ListNumber"/>
        <w:spacing w:line="240" w:lineRule="auto"/>
        <w:ind w:left="720"/>
      </w:pPr>
      <w:r/>
      <w:hyperlink r:id="rId18">
        <w:r>
          <w:rPr>
            <w:color w:val="0000EE"/>
            <w:u w:val="single"/>
          </w:rPr>
          <w:t>https://www.theguardian.com/world/2024/oct/10/blake-wilson-cairns-helicopter-crash-death-hilton-hotel-alcohol</w:t>
        </w:r>
      </w:hyperlink>
      <w:r>
        <w:t xml:space="preserve"> - Please view link - unable to able to access data</w:t>
      </w:r>
      <w:r/>
    </w:p>
    <w:p>
      <w:pPr>
        <w:pStyle w:val="ListNumber"/>
        <w:spacing w:line="240" w:lineRule="auto"/>
        <w:ind w:left="720"/>
      </w:pPr>
      <w:r/>
      <w:hyperlink r:id="rId19">
        <w:r>
          <w:rPr>
            <w:color w:val="0000EE"/>
            <w:u w:val="single"/>
          </w:rPr>
          <w:t>https://www.theguardian.com/society/2024/oct/10/three-quarters-of-sexual-violence-survivors-subjected-to-myths-in-court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guardian.com/sport/2024/oct/10/australian-open-2025-the-village-drinks-area-party-court" TargetMode="External"/><Relationship Id="rId11" Type="http://schemas.openxmlformats.org/officeDocument/2006/relationships/hyperlink" Target="https://www.roadto45tennis.com/the-serious-fans-guide-to-the-australian-open-tickets-travel-more/" TargetMode="External"/><Relationship Id="rId12" Type="http://schemas.openxmlformats.org/officeDocument/2006/relationships/hyperlink" Target="https://events.com.au/tennis/australian-open-2025/weekend-express/" TargetMode="External"/><Relationship Id="rId13" Type="http://schemas.openxmlformats.org/officeDocument/2006/relationships/hyperlink" Target="https://events.com.au/tennis/australian-open-2025/" TargetMode="External"/><Relationship Id="rId14" Type="http://schemas.openxmlformats.org/officeDocument/2006/relationships/hyperlink" Target="https://www.roadtrips.com/tennis-packages/australian-open/" TargetMode="External"/><Relationship Id="rId15" Type="http://schemas.openxmlformats.org/officeDocument/2006/relationships/hyperlink" Target="https://www.theguardian.com/media/2024/oct/10/walkley-nominations-2024-guardian-australia" TargetMode="External"/><Relationship Id="rId16" Type="http://schemas.openxmlformats.org/officeDocument/2006/relationships/hyperlink" Target="https://www.theguardian.com/society/2024/oct/10/record-numbers-men-working-social-care-england-immigration" TargetMode="External"/><Relationship Id="rId17" Type="http://schemas.openxmlformats.org/officeDocument/2006/relationships/hyperlink" Target="https://www.theguardian.com/law/2024/oct/10/melbourne-lawyer-referred-to-complaints-body-after-ai-generated-made-up-case-citations-in-family-court-ntwnfb" TargetMode="External"/><Relationship Id="rId18" Type="http://schemas.openxmlformats.org/officeDocument/2006/relationships/hyperlink" Target="https://www.theguardian.com/world/2024/oct/10/blake-wilson-cairns-helicopter-crash-death-hilton-hotel-alcohol" TargetMode="External"/><Relationship Id="rId19" Type="http://schemas.openxmlformats.org/officeDocument/2006/relationships/hyperlink" Target="https://www.theguardian.com/society/2024/oct/10/three-quarters-of-sexual-violence-survivors-subjected-to-myths-in-cour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