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Former real estate co-principal banned from further legal 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Mohammad Rajibul Islam, a former co-principal of the Raine &amp; Horne Real Estate franchise in Ingleburn, Sydney, has been banned from pursuing further legal action in a series of ongoing legal battles. The 38-year-old was involved in a police chase while driving a leased Maserati Ghibli, valued at $180,000, and subsequently faced various legal issues, including accusations of vexatious litigation.</w:t>
      </w:r>
      <w:r/>
    </w:p>
    <w:p>
      <w:r/>
      <w:r>
        <w:t>Mr Islam had come under judicial scrutiny over his conduct in court and was criticised for using an artificial intelligence program to help draft his court documents. During the legal proceedings, Justice Guy Parker described Mr Islam's submissions as filled with unsubstantiated allegations of fraud and irrelevant commentary. The judge ruled Mr Islam as a vexatious litigant, preventing him from initiating new legal actions related to the circumstances surrounding the Maserati.</w:t>
      </w:r>
      <w:r/>
    </w:p>
    <w:p>
      <w:r/>
      <w:r>
        <w:t>Troubles for Mr Islam began after a fallout with his business partner, Abu Ratul, which led to the winding up of their company, Australian Real Estate Relations Pty Ltd. This corporate dispute sparked a cascade of unsuccessful lawsuits filed by Mr Islam against various parties, including his former business partner, his lawyer, Raine &amp; Horne, Commonwealth Bank, NSW Police, the Australian Securities &amp; Investments Commission, and even the Secretary for the NSW Ministry of Health. At one point, he sought $50 million in damages.</w:t>
      </w:r>
      <w:r/>
    </w:p>
    <w:p>
      <w:r/>
      <w:r>
        <w:t>The Maserati, which became central to the legal disputes, was leased by Mr Islam in December 2021 from a car dealership and a financing company. It was eventually repossessed following the business winding-up order. In court, Mr Islam expressed feelings of humiliation over the repossession of the vehicle, arguing that it had significant personal ramifications.</w:t>
      </w:r>
      <w:r/>
    </w:p>
    <w:p>
      <w:r/>
      <w:r>
        <w:t>Justice Parker highlighted Mr Islam's lack of ownership of the car, which was a key issue never addressed during the hearings. The matter and Mr Islam's handling of his representation drew critical remarks from the court, and his use of AI technology to draft documents attracted further criticism.</w:t>
      </w:r>
      <w:r/>
    </w:p>
    <w:p>
      <w:r/>
      <w:r>
        <w:t>In response to the ruling, Mr Islam contended that certain complexities in his case had not been fully appreciated by the court. Claiming unfair treatment and misconduct intended to tarnish his reputation, he suggested that his attempts to bring these points to light went unheard. Describing his journey from working in McDonald's to owning a real estate agency, Mr Islam voiced frustration over his legal challenges, stating that his arguments were overshadowed by those presented by more experienced barristers.</w:t>
      </w:r>
      <w:r/>
    </w:p>
    <w:p>
      <w:r/>
      <w:r>
        <w:t>Interestingly, Mr Islam expressed a desire to study law but was concerned about how the court's decision might impact his future career aspirations. He also appealed for legal representation, indicating that he and his wife struggled to find a lawyer willing to take up their case.</w:t>
      </w:r>
      <w:r/>
    </w:p>
    <w:p>
      <w:r/>
      <w:r>
        <w:t>This judicial decision marks a significant moment in the multifaceted legal saga surrounding Mr Islam, as he now faces restrictions on pursuing further claims connected to this chapter of his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https://www.lawyersweekly.com.au/sme-law/37662-sydney-firm-fights-hopeless-fraud-obstruction-of-justice-allegations</w:t>
        </w:r>
      </w:hyperlink>
      <w:r>
        <w:t xml:space="preserve"> - This article provides details on the legal battles and accusations against Md Rajibul Islam, including the judicial scrutiny and the ruling that he is a vexatious litigant.</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It corroborates the fallout with his business partner Abu Ratul and the subsequent legal disputes.</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The article mentions the various parties Mr. Islam sued, including his former business partner, lawyer, Raine &amp; Horne, and other entities.</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It discusses the Maserati lease and its repossession, which was central to the legal disputes.</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The article highlights Justice Parker's criticism of Mr. Islam's submissions and use of AI technology to draft court documents.</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It mentions Mr. Islam's feelings of humiliation over the repossession of the vehicle and his arguments in court.</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The article discusses Mr. Islam's contention that certain complexities in his case were not fully appreciated by the court.</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It mentions Mr. Islam's desire to study law and his concerns about the court's decision impacting his future career aspirations.</w:t>
      </w:r>
      <w:r/>
    </w:p>
    <w:p>
      <w:pPr>
        <w:pStyle w:val="ListNumber"/>
        <w:spacing w:line="240" w:lineRule="auto"/>
        <w:ind w:left="720"/>
      </w:pPr>
      <w:r/>
      <w:hyperlink r:id="rId10">
        <w:r>
          <w:rPr>
            <w:color w:val="0000EE"/>
            <w:u w:val="single"/>
          </w:rPr>
          <w:t>https://www.lawyersweekly.com.au/sme-law/37662-sydney-firm-fights-hopeless-fraud-obstruction-of-justice-allegations</w:t>
        </w:r>
      </w:hyperlink>
      <w:r>
        <w:t xml:space="preserve"> - The article notes Mr. Islam's appeal for legal representation and the struggles he and his wife faced in finding a lawyer.</w:t>
      </w:r>
      <w:r/>
    </w:p>
    <w:p>
      <w:pPr>
        <w:pStyle w:val="ListNumber"/>
        <w:spacing w:line="240" w:lineRule="auto"/>
        <w:ind w:left="720"/>
      </w:pPr>
      <w:r/>
      <w:hyperlink r:id="rId11">
        <w:r>
          <w:rPr>
            <w:color w:val="0000EE"/>
            <w:u w:val="single"/>
          </w:rPr>
          <w:t>https://eliteagent.com/raine-horne-launches-office-ingleburn-nsw/</w:t>
        </w:r>
      </w:hyperlink>
      <w:r>
        <w:t xml:space="preserve"> - This article provides background information on Raine &amp; Horne Ingleburn, including its establishment and key figures involved, such as Abu Walid Ratul and MD Rajibul Islam.</w:t>
      </w:r>
      <w:r/>
    </w:p>
    <w:p>
      <w:pPr>
        <w:pStyle w:val="ListNumber"/>
        <w:spacing w:line="240" w:lineRule="auto"/>
        <w:ind w:left="720"/>
      </w:pPr>
      <w:r/>
      <w:hyperlink r:id="rId12">
        <w:r>
          <w:rPr>
            <w:color w:val="0000EE"/>
            <w:u w:val="single"/>
          </w:rPr>
          <w:t>https://www.dailymail.co.uk/news/article-13923343/Mohammad-Rajibul-Islam-maserati-ghibli.html?ns_mchannel=rss&amp;ns_campaign=1490&amp;ito=1490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yersweekly.com.au/sme-law/37662-sydney-firm-fights-hopeless-fraud-obstruction-of-justice-allegations" TargetMode="External"/><Relationship Id="rId11" Type="http://schemas.openxmlformats.org/officeDocument/2006/relationships/hyperlink" Target="https://eliteagent.com/raine-horne-launches-office-ingleburn-nsw/" TargetMode="External"/><Relationship Id="rId12" Type="http://schemas.openxmlformats.org/officeDocument/2006/relationships/hyperlink" Target="https://www.dailymail.co.uk/news/article-13923343/Mohammad-Rajibul-Islam-maserati-ghibli.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