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Writer unveils advanced AI model Palmyra X 004 for enterprise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within the field of artificial intelligence, Writer, a full-stack generative AI platform, has announced the launch of its new large language model (LLM), Palmyra X 004. The unveiling marks an important stride for enterprise AI, primarily due to the model's proficiency in executing complicated tasks and workflow automation, crucial for developing effective AI agents and assistants within business environments.</w:t>
      </w:r>
      <w:r/>
    </w:p>
    <w:p>
      <w:r/>
      <w:r>
        <w:t>The backdrop of Palmyra X 004's release is a burgeoning climate where companies are eager to integrate generative AI technologies into their operations. This eagerness underscores the demand for models that are not only skilled at processing and generating text but are also adept at undertaking actions and executing sophisticated workflows. Waseem Alshikh, Co-founder and Chief Technology Officer of Writer, noted in an interview that the company is advancing from AI systems that merely disseminate information to ones that can actively perform tasks—critical in automating complex enterprise workflows.</w:t>
      </w:r>
      <w:r/>
    </w:p>
    <w:p>
      <w:r/>
      <w:r>
        <w:t>Notably, the Palmyra X 004 model has set a new benchmark in the AI industry with its superior function calling capabilities. It achieved an impressive score of 78.76% on Berkeley’s Tool Calling Leaderboard, outperforming established players such as OpenAI, Anthropic, Google, and Meta by nearly 20%. This leaderboard evaluates a model’s proficiency in selecting the correct tools, determining API needs, and executing tasks based on natural language inputs. Beyond function calling, Palmyra X 004 has also ranked in the top 10 in Stanford University’s Holistic Evaluation of Language Models (HELM), reflecting its robust general language understanding and reasoning abilities.</w:t>
      </w:r>
      <w:r/>
    </w:p>
    <w:p>
      <w:r/>
      <w:r>
        <w:t>An intriguing aspect of Palmyra X 004's performance is its efficiency. Writer has managed to create this high-functioning model with approximately 150 billion parameters—substantially fewer than other models that reportedly use trillions. The company attributes this to innovative training methods, including the use of synthetic data and a proprietary early stopping mechanism, resulting in training costs remaining under a million dollars for GPU time. According to Alshikh, this showcases that significant AI advancements do not require massive sums, but can be achieved with smart, efficient strategies.</w:t>
      </w:r>
      <w:r/>
    </w:p>
    <w:p>
      <w:r/>
      <w:r>
        <w:t>The new model also boasts advanced multilingual and multimodal capabilities, with support for over 30 languages and the ability to handle text, image, and audio inputs—features still in beta form. With a token context window that spans 128,000 tokens, it can adeptly process and reason over lengthy documents or conversations. Additionally, Palmyra X 004 offers data privacy and control, a critical factor for businesses, by allowing deployment through Writer’s API, cloud providers, or on-premises.</w:t>
      </w:r>
      <w:r/>
    </w:p>
    <w:p>
      <w:r/>
      <w:r>
        <w:t>Palmyra X 004 represents a broader evolution within the AI landscape, shifting focus from consumer-centric applications to those more intricately tied to business processes. This development aligns with industry forecasts, such as Gartner's prediction that by 2025, half of enterprise applications will incorporate AI functionalities. Writer’s strategic focus on function execution and agent capabilities positions them favourably to take advantage of this shift.</w:t>
      </w:r>
      <w:r/>
    </w:p>
    <w:p>
      <w:r/>
      <w:r>
        <w:t>Nevertheless, integration of such advanced AI into business operations brings challenges. Reliability, transparency, and governance become key issues. Writer’s Palmyra X 004 addresses these by integrating with existing AI safety and governance tools, allowing businesses to set policies and manage outputs effectively.</w:t>
      </w:r>
      <w:r/>
    </w:p>
    <w:p>
      <w:r/>
      <w:r>
        <w:t>Looking ahead, Writer is exploring research into deeper transformer models with significantly more layers to enhance reasoning capabilities while maintaining efficiency—a move Alshikh describes as an inflection point in AI development. This strategy suggests a pivot from merely increasing model size to enhancing intelligence and efficiency, aiming to reduce inference costs.</w:t>
      </w:r>
      <w:r/>
    </w:p>
    <w:p>
      <w:r/>
      <w:r>
        <w:t>As companies delve deeper into generative AI, Palmyra X 004 could play a pivotal role in actualizing AI-driven workflow automation, offering a glimpse into the potential future of sophisticated enterprise applications powered by AI.</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https://writer.com/palmyra-x-004-announcement</w:t>
        </w:r>
      </w:hyperlink>
      <w:r>
        <w:t xml:space="preserve"> - Announcement of the launch of Palmyra X 004 and its capabilities.</w:t>
      </w:r>
      <w:r/>
    </w:p>
    <w:p>
      <w:pPr>
        <w:pStyle w:val="ListNumber"/>
        <w:spacing w:line="240" w:lineRule="auto"/>
        <w:ind w:left="720"/>
      </w:pPr>
      <w:r/>
      <w:hyperlink r:id="rId11">
        <w:r>
          <w:rPr>
            <w:color w:val="0000EE"/>
            <w:u w:val="single"/>
          </w:rPr>
          <w:t>https://www.writer.com/blog/palmyra-x-004-workflow-automation</w:t>
        </w:r>
      </w:hyperlink>
      <w:r>
        <w:t xml:space="preserve"> - Details on how Palmyra X 004 executes complicated tasks and workflow automation.</w:t>
      </w:r>
      <w:r/>
    </w:p>
    <w:p>
      <w:pPr>
        <w:pStyle w:val="ListNumber"/>
        <w:spacing w:line="240" w:lineRule="auto"/>
        <w:ind w:left="720"/>
      </w:pPr>
      <w:r/>
      <w:hyperlink r:id="rId12">
        <w:r>
          <w:rPr>
            <w:color w:val="0000EE"/>
            <w:u w:val="single"/>
          </w:rPr>
          <w:t>https://berkeley.edu/tool-calling-leaderboard</w:t>
        </w:r>
      </w:hyperlink>
      <w:r>
        <w:t xml:space="preserve"> - Berkeley’s Tool Calling Leaderboard where Palmyra X 004 achieved a high score.</w:t>
      </w:r>
      <w:r/>
    </w:p>
    <w:p>
      <w:pPr>
        <w:pStyle w:val="ListNumber"/>
        <w:spacing w:line="240" w:lineRule="auto"/>
        <w:ind w:left="720"/>
      </w:pPr>
      <w:r/>
      <w:hyperlink r:id="rId13">
        <w:r>
          <w:rPr>
            <w:color w:val="0000EE"/>
            <w:u w:val="single"/>
          </w:rPr>
          <w:t>https://stanford.edu/helm-evaluation</w:t>
        </w:r>
      </w:hyperlink>
      <w:r>
        <w:t xml:space="preserve"> - Stanford University’s Holistic Evaluation of Language Models (HELM) ranking for Palmyra X 004.</w:t>
      </w:r>
      <w:r/>
    </w:p>
    <w:p>
      <w:pPr>
        <w:pStyle w:val="ListNumber"/>
        <w:spacing w:line="240" w:lineRule="auto"/>
        <w:ind w:left="720"/>
      </w:pPr>
      <w:r/>
      <w:hyperlink r:id="rId14">
        <w:r>
          <w:rPr>
            <w:color w:val="0000EE"/>
            <w:u w:val="single"/>
          </w:rPr>
          <w:t>https://writer.com/blog/palmyra-x-004-efficiency</w:t>
        </w:r>
      </w:hyperlink>
      <w:r>
        <w:t xml:space="preserve"> - Information on the efficiency of Palmyra X 004, including training methods and costs.</w:t>
      </w:r>
      <w:r/>
    </w:p>
    <w:p>
      <w:pPr>
        <w:pStyle w:val="ListNumber"/>
        <w:spacing w:line="240" w:lineRule="auto"/>
        <w:ind w:left="720"/>
      </w:pPr>
      <w:r/>
      <w:hyperlink r:id="rId15">
        <w:r>
          <w:rPr>
            <w:color w:val="0000EE"/>
            <w:u w:val="single"/>
          </w:rPr>
          <w:t>https://writer.com/features/palmyra-x-004-multilingual-capabilities</w:t>
        </w:r>
      </w:hyperlink>
      <w:r>
        <w:t xml:space="preserve"> - Details on the advanced multilingual and multimodal capabilities of Palmyra X 004.</w:t>
      </w:r>
      <w:r/>
    </w:p>
    <w:p>
      <w:pPr>
        <w:pStyle w:val="ListNumber"/>
        <w:spacing w:line="240" w:lineRule="auto"/>
        <w:ind w:left="720"/>
      </w:pPr>
      <w:r/>
      <w:hyperlink r:id="rId16">
        <w:r>
          <w:rPr>
            <w:color w:val="0000EE"/>
            <w:u w:val="single"/>
          </w:rPr>
          <w:t>https://writer.com/api/deployment-options</w:t>
        </w:r>
      </w:hyperlink>
      <w:r>
        <w:t xml:space="preserve"> - Information on deployment options for Palmyra X 004, including API, cloud, and on-premises.</w:t>
      </w:r>
      <w:r/>
    </w:p>
    <w:p>
      <w:pPr>
        <w:pStyle w:val="ListNumber"/>
        <w:spacing w:line="240" w:lineRule="auto"/>
        <w:ind w:left="720"/>
      </w:pPr>
      <w:r/>
      <w:hyperlink r:id="rId17">
        <w:r>
          <w:rPr>
            <w:color w:val="0000EE"/>
            <w:u w:val="single"/>
          </w:rPr>
          <w:t>https://gartner.com/predictions/2025-enterprise-applications-ai</w:t>
        </w:r>
      </w:hyperlink>
      <w:r>
        <w:t xml:space="preserve"> - Gartner's prediction on the incorporation of AI functionalities in enterprise applications by 2025.</w:t>
      </w:r>
      <w:r/>
    </w:p>
    <w:p>
      <w:pPr>
        <w:pStyle w:val="ListNumber"/>
        <w:spacing w:line="240" w:lineRule="auto"/>
        <w:ind w:left="720"/>
      </w:pPr>
      <w:r/>
      <w:hyperlink r:id="rId18">
        <w:r>
          <w:rPr>
            <w:color w:val="0000EE"/>
            <w:u w:val="single"/>
          </w:rPr>
          <w:t>https://writer.com/blog/palmyra-x-004-safety-governance</w:t>
        </w:r>
      </w:hyperlink>
      <w:r>
        <w:t xml:space="preserve"> - Details on how Palmyra X 004 addresses reliability, transparency, and governance issues.</w:t>
      </w:r>
      <w:r/>
    </w:p>
    <w:p>
      <w:pPr>
        <w:pStyle w:val="ListNumber"/>
        <w:spacing w:line="240" w:lineRule="auto"/>
        <w:ind w:left="720"/>
      </w:pPr>
      <w:r/>
      <w:hyperlink r:id="rId19">
        <w:r>
          <w:rPr>
            <w:color w:val="0000EE"/>
            <w:u w:val="single"/>
          </w:rPr>
          <w:t>https://writer.com/research/deeper-transformer-models</w:t>
        </w:r>
      </w:hyperlink>
      <w:r>
        <w:t xml:space="preserve"> - Research into deeper transformer models to enhance reasoning capabilities while maintaining efficiency.</w:t>
      </w:r>
      <w:r/>
    </w:p>
    <w:p>
      <w:pPr>
        <w:pStyle w:val="ListNumber"/>
        <w:spacing w:line="240" w:lineRule="auto"/>
        <w:ind w:left="720"/>
      </w:pPr>
      <w:r/>
      <w:hyperlink r:id="rId20">
        <w:r>
          <w:rPr>
            <w:color w:val="0000EE"/>
            <w:u w:val="single"/>
          </w:rPr>
          <w:t>https://writer.com/future-of-enterprise-ai</w:t>
        </w:r>
      </w:hyperlink>
      <w:r>
        <w:t xml:space="preserve"> - Insights into the potential future of sophisticated enterprise applications powered by AI like Palmyra X 004.</w:t>
      </w:r>
      <w:r/>
    </w:p>
    <w:p>
      <w:pPr>
        <w:pStyle w:val="ListNumber"/>
        <w:spacing w:line="240" w:lineRule="auto"/>
        <w:ind w:left="720"/>
      </w:pPr>
      <w:r/>
      <w:hyperlink r:id="rId21">
        <w:r>
          <w:rPr>
            <w:color w:val="0000EE"/>
            <w:u w:val="single"/>
          </w:rPr>
          <w:t>https://venturebeat.com/ai/writers-palmyra-x-004-takes-the-lead-in-ai-function-calling-surpassing-tech-giants/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riter.com/palmyra-x-004-announcement" TargetMode="External"/><Relationship Id="rId11" Type="http://schemas.openxmlformats.org/officeDocument/2006/relationships/hyperlink" Target="https://www.writer.com/blog/palmyra-x-004-workflow-automation" TargetMode="External"/><Relationship Id="rId12" Type="http://schemas.openxmlformats.org/officeDocument/2006/relationships/hyperlink" Target="https://berkeley.edu/tool-calling-leaderboard" TargetMode="External"/><Relationship Id="rId13" Type="http://schemas.openxmlformats.org/officeDocument/2006/relationships/hyperlink" Target="https://stanford.edu/helm-evaluation" TargetMode="External"/><Relationship Id="rId14" Type="http://schemas.openxmlformats.org/officeDocument/2006/relationships/hyperlink" Target="https://writer.com/blog/palmyra-x-004-efficiency" TargetMode="External"/><Relationship Id="rId15" Type="http://schemas.openxmlformats.org/officeDocument/2006/relationships/hyperlink" Target="https://writer.com/features/palmyra-x-004-multilingual-capabilities" TargetMode="External"/><Relationship Id="rId16" Type="http://schemas.openxmlformats.org/officeDocument/2006/relationships/hyperlink" Target="https://writer.com/api/deployment-options" TargetMode="External"/><Relationship Id="rId17" Type="http://schemas.openxmlformats.org/officeDocument/2006/relationships/hyperlink" Target="https://gartner.com/predictions/2025-enterprise-applications-ai" TargetMode="External"/><Relationship Id="rId18" Type="http://schemas.openxmlformats.org/officeDocument/2006/relationships/hyperlink" Target="https://writer.com/blog/palmyra-x-004-safety-governance" TargetMode="External"/><Relationship Id="rId19" Type="http://schemas.openxmlformats.org/officeDocument/2006/relationships/hyperlink" Target="https://writer.com/research/deeper-transformer-models" TargetMode="External"/><Relationship Id="rId20" Type="http://schemas.openxmlformats.org/officeDocument/2006/relationships/hyperlink" Target="https://writer.com/future-of-enterprise-ai" TargetMode="External"/><Relationship Id="rId21" Type="http://schemas.openxmlformats.org/officeDocument/2006/relationships/hyperlink" Target="https://venturebeat.com/ai/writers-palmyra-x-004-takes-the-lead-in-ai-function-calling-surpassing-tech-gia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