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AI-focused cryptocurrencies surge in October market optimism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cryptocurrency market sees renewed positivity in the second week of October, coins centred around artificial intelligence (AI) have taken centre stage, experiencing notable increases in value and investor interest. This resurgence is highlighted by significant growth in several AI-focused cryptocurrencies, including Zero1 Labs’ DEAI, Turbo’s TURBO, and the AIT Protocol’s AIT.</w:t>
      </w:r>
      <w:r/>
    </w:p>
    <w:p>
      <w:r/>
      <w:r>
        <w:rPr>
          <w:b/>
        </w:rPr>
        <w:t>Zero1 Labs (DEAI)</w:t>
      </w:r>
      <w:r/>
    </w:p>
    <w:p>
      <w:r/>
      <w:r>
        <w:t>DEAI, the native token of Zero1 Labs, a decentralised AI ecosystem concentrating on data governance, has climbed a remarkable 45% over the past week. Currently trading at $0.54, the token showcases a strong bullish sentiment in the market. This is primarily evidenced by its positive Elder-Ray Index, which is reported to be at 0.19. This index is a measure that highlights the strength between the market buyers, known as bulls, and the sellers, known as bears. A positive reading typically signals that buyers have a stronger position, aligning well with DEAI's current upward trajectory.</w:t>
      </w:r>
      <w:r/>
    </w:p>
    <w:p>
      <w:r/>
      <w:r>
        <w:t>Additionally, the Parabolic Stop and Reverse (SAR) indicator for DEAI supports this optimism. The positioning of SAR dots below DEAI’s price suggests that the asset is in a continued uptrend, making further price appreciation likely. Should this upward momentum persist, analysts predict DEAI could reach $0.83, a level it last achieved in May. However, should selling pressure intensify, there is a potential for the price to retract to $0.25.</w:t>
      </w:r>
      <w:r/>
    </w:p>
    <w:p>
      <w:r/>
      <w:r>
        <w:rPr>
          <w:b/>
        </w:rPr>
        <w:t>Turbo (TURBO)</w:t>
      </w:r>
      <w:r/>
    </w:p>
    <w:p>
      <w:r/>
      <w:r>
        <w:t>TURBO, promoted as the inaugural AI-created meme coin, has witnessed a 25% price increase over the past week. On the one-day chart, TURBO’s price has maintained an upward trend along an ascending trendline, reinforcing its current positive movement. Its Balance of Power (BoP), which examines the comparative strength of buyers versus sellers, is currently positive at 0.21. This indicates significant buying pressure, suggesting control by the buyers which is driving the price upwards.</w:t>
      </w:r>
      <w:r/>
    </w:p>
    <w:p>
      <w:r/>
      <w:r>
        <w:t>Should TURBO’s current trend persist, it could break past a resistance level of $0.0082, potentially reaching a four-month high of $0.0098. Nonetheless, if buying pressure wanes, the price may dip below its rising trendline and head toward $0.002.</w:t>
      </w:r>
      <w:r/>
    </w:p>
    <w:p>
      <w:r/>
      <w:r>
        <w:rPr>
          <w:b/>
        </w:rPr>
        <w:t>AIT Protocol (AIT)</w:t>
      </w:r>
      <w:r/>
    </w:p>
    <w:p>
      <w:r/>
      <w:r>
        <w:t>The value of AIT, the native token of AIT Protocol, a platform designed to cultivate a transparent ecosystem for training, sharing, and monetising AI models, has risen by 10% over the past seven days. Currently, AIT is valued at $0.11. This week's momentum has propelled AIT above its 20-day exponential moving average (EMA), suggesting a short- to medium-term positive trend. The 20-day EMA is a metric used to assess the average closing price over the past 20 days, with a price above the EMA indicating upward momentum.</w:t>
      </w:r>
      <w:r/>
    </w:p>
    <w:p>
      <w:r/>
      <w:r>
        <w:t>If AIT continues on this path, the token's value could climb by 74%, targeting a price of $0.19 in future trading sessions.</w:t>
      </w:r>
      <w:r/>
    </w:p>
    <w:p>
      <w:r/>
      <w:r>
        <w:t>These cryptocurrencies, with their focus on AI technologies, have captured the attention and speculative interest of investors, reflecting broader trends in both the crypto and tech markets. As these tokens continue to perform, investors are keenly watching the developments in this niche segment of the cryptocurrency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https://beincrypto.com/ai-coins-second-week-of-october/</w:t>
        </w:r>
      </w:hyperlink>
      <w:r>
        <w:t xml:space="preserve"> - Corroborates the information about Zero1 Labs' DEAI, including its 45% price surge, positive Elder-Ray Index, and Parabolic Stop and Reverse (SAR) indicator.</w:t>
      </w:r>
      <w:r/>
    </w:p>
    <w:p>
      <w:pPr>
        <w:pStyle w:val="ListNumber"/>
        <w:spacing w:line="240" w:lineRule="auto"/>
        <w:ind w:left="720"/>
      </w:pPr>
      <w:r/>
      <w:hyperlink r:id="rId10">
        <w:r>
          <w:rPr>
            <w:color w:val="0000EE"/>
            <w:u w:val="single"/>
          </w:rPr>
          <w:t>https://beincrypto.com/ai-coins-second-week-of-october/</w:t>
        </w:r>
      </w:hyperlink>
      <w:r>
        <w:t xml:space="preserve"> - Supports the details about Turbo's TURBO, such as its 25% price increase, ascending trendline, and Balance of Power (BoP) indicator.</w:t>
      </w:r>
      <w:r/>
    </w:p>
    <w:p>
      <w:pPr>
        <w:pStyle w:val="ListNumber"/>
        <w:spacing w:line="240" w:lineRule="auto"/>
        <w:ind w:left="720"/>
      </w:pPr>
      <w:r/>
      <w:hyperlink r:id="rId10">
        <w:r>
          <w:rPr>
            <w:color w:val="0000EE"/>
            <w:u w:val="single"/>
          </w:rPr>
          <w:t>https://beincrypto.com/ai-coins-second-week-of-october/</w:t>
        </w:r>
      </w:hyperlink>
      <w:r>
        <w:t xml:space="preserve"> - Provides information about the AIT Protocol's AIT, including its 10% price rise, position above the 20-day exponential moving average (EMA), and potential for a 74% increase.</w:t>
      </w:r>
      <w:r/>
    </w:p>
    <w:p>
      <w:pPr>
        <w:pStyle w:val="ListNumber"/>
        <w:spacing w:line="240" w:lineRule="auto"/>
        <w:ind w:left="720"/>
      </w:pPr>
      <w:r/>
      <w:hyperlink r:id="rId11">
        <w:r>
          <w:rPr>
            <w:color w:val="0000EE"/>
            <w:u w:val="single"/>
          </w:rPr>
          <w:t>https://bravenewcoin.com/insights/top-3-ai-coins-dominating-the-market-in-the-first-week-of-october-2024</w:t>
        </w:r>
      </w:hyperlink>
      <w:r>
        <w:t xml:space="preserve"> - Discusses other AI-focused cryptocurrencies and their market performance, although not specifically DEAI, TURBO, or AIT, it contextualizes the broader trend of AI coins.</w:t>
      </w:r>
      <w:r/>
    </w:p>
    <w:p>
      <w:pPr>
        <w:pStyle w:val="ListNumber"/>
        <w:spacing w:line="240" w:lineRule="auto"/>
        <w:ind w:left="720"/>
      </w:pPr>
      <w:r/>
      <w:hyperlink r:id="rId12">
        <w:r>
          <w:rPr>
            <w:color w:val="0000EE"/>
            <w:u w:val="single"/>
          </w:rPr>
          <w:t>https://economictimes.indiatimes.com/markets/cryptocurrency/crypto-gems-top-crypto-assets-to-watch-buy-in-october-2024/articleshow/114204940.cms</w:t>
        </w:r>
      </w:hyperlink>
      <w:r>
        <w:t xml:space="preserve"> - Mentions AI-based projects and their potential growth, aligning with the broader trend of AI-focused cryptocurrencies gaining attention.</w:t>
      </w:r>
      <w:r/>
    </w:p>
    <w:p>
      <w:pPr>
        <w:pStyle w:val="ListNumber"/>
        <w:spacing w:line="240" w:lineRule="auto"/>
        <w:ind w:left="720"/>
      </w:pPr>
      <w:r/>
      <w:hyperlink r:id="rId13">
        <w:r>
          <w:rPr>
            <w:color w:val="0000EE"/>
            <w:u w:val="single"/>
          </w:rPr>
          <w:t>https://zebpay.com/blog/top-5-ai-crypto-coins</w:t>
        </w:r>
      </w:hyperlink>
      <w:r>
        <w:t xml:space="preserve"> - Although inaccessible due to IP restrictions, it is mentioned as a source that lists top AI crypto coins, which supports the general interest in AI-focused cryptocurrencies.</w:t>
      </w:r>
      <w:r/>
    </w:p>
    <w:p>
      <w:pPr>
        <w:pStyle w:val="ListNumber"/>
        <w:spacing w:line="240" w:lineRule="auto"/>
        <w:ind w:left="720"/>
      </w:pPr>
      <w:r/>
      <w:hyperlink r:id="rId10">
        <w:r>
          <w:rPr>
            <w:color w:val="0000EE"/>
            <w:u w:val="single"/>
          </w:rPr>
          <w:t>https://beincrypto.com/ai-coins-second-week-of-october/</w:t>
        </w:r>
      </w:hyperlink>
      <w:r>
        <w:t xml:space="preserve"> - Details the potential price targets for DEAI, such as reaching $0.83 or retracting to $0.25 based on market conditions.</w:t>
      </w:r>
      <w:r/>
    </w:p>
    <w:p>
      <w:pPr>
        <w:pStyle w:val="ListNumber"/>
        <w:spacing w:line="240" w:lineRule="auto"/>
        <w:ind w:left="720"/>
      </w:pPr>
      <w:r/>
      <w:hyperlink r:id="rId10">
        <w:r>
          <w:rPr>
            <w:color w:val="0000EE"/>
            <w:u w:val="single"/>
          </w:rPr>
          <w:t>https://beincrypto.com/ai-coins-second-week-of-october/</w:t>
        </w:r>
      </w:hyperlink>
      <w:r>
        <w:t xml:space="preserve"> - Explains the resistance and support levels for TURBO, including the possibility of breaking past $0.0082 or dipping below its trendline.</w:t>
      </w:r>
      <w:r/>
    </w:p>
    <w:p>
      <w:pPr>
        <w:pStyle w:val="ListNumber"/>
        <w:spacing w:line="240" w:lineRule="auto"/>
        <w:ind w:left="720"/>
      </w:pPr>
      <w:r/>
      <w:hyperlink r:id="rId10">
        <w:r>
          <w:rPr>
            <w:color w:val="0000EE"/>
            <w:u w:val="single"/>
          </w:rPr>
          <w:t>https://beincrypto.com/ai-coins-second-week-of-october/</w:t>
        </w:r>
      </w:hyperlink>
      <w:r>
        <w:t xml:space="preserve"> - Discusses the short- to medium-term positive trend for AIT based on its position above the 20-day EMA and potential for a 74% increase.</w:t>
      </w:r>
      <w:r/>
    </w:p>
    <w:p>
      <w:pPr>
        <w:pStyle w:val="ListNumber"/>
        <w:spacing w:line="240" w:lineRule="auto"/>
        <w:ind w:left="720"/>
      </w:pPr>
      <w:r/>
      <w:hyperlink r:id="rId10">
        <w:r>
          <w:rPr>
            <w:color w:val="0000EE"/>
            <w:u w:val="single"/>
          </w:rPr>
          <w:t>https://beincrypto.com/ai-coins-second-week-of-october/</w:t>
        </w:r>
      </w:hyperlink>
      <w:r>
        <w:t xml:space="preserve"> - Highlights the broader investor interest in AI-focused cryptocurrencies, reflecting trends in both the crypto and tech markets.</w:t>
      </w:r>
      <w:r/>
    </w:p>
    <w:p>
      <w:pPr>
        <w:pStyle w:val="ListNumber"/>
        <w:spacing w:line="240" w:lineRule="auto"/>
        <w:ind w:left="720"/>
      </w:pPr>
      <w:r/>
      <w:hyperlink r:id="rId10">
        <w:r>
          <w:rPr>
            <w:color w:val="0000EE"/>
            <w:u w:val="single"/>
          </w:rPr>
          <w:t>https://beincrypto.com/ai-coins-second-week-of-october/</w:t>
        </w:r>
      </w:hyperlink>
      <w:r>
        <w:t xml:space="preserve"> - Provides a comprehensive analysis of the market indicators and trends for DEAI, TURBO, and AIT, supporting their current and potential future performance.</w:t>
      </w:r>
      <w:r/>
    </w:p>
    <w:p>
      <w:pPr>
        <w:pStyle w:val="ListNumber"/>
        <w:spacing w:line="240" w:lineRule="auto"/>
        <w:ind w:left="720"/>
      </w:pPr>
      <w:r/>
      <w:hyperlink r:id="rId10">
        <w:r>
          <w:rPr>
            <w:color w:val="0000EE"/>
            <w:u w:val="single"/>
          </w:rPr>
          <w:t>https://beincrypto.com/ai-coins-second-week-of-october/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incrypto.com/ai-coins-second-week-of-october/" TargetMode="External"/><Relationship Id="rId11" Type="http://schemas.openxmlformats.org/officeDocument/2006/relationships/hyperlink" Target="https://bravenewcoin.com/insights/top-3-ai-coins-dominating-the-market-in-the-first-week-of-october-2024" TargetMode="External"/><Relationship Id="rId12" Type="http://schemas.openxmlformats.org/officeDocument/2006/relationships/hyperlink" Target="https://economictimes.indiatimes.com/markets/cryptocurrency/crypto-gems-top-crypto-assets-to-watch-buy-in-october-2024/articleshow/114204940.cms" TargetMode="External"/><Relationship Id="rId13" Type="http://schemas.openxmlformats.org/officeDocument/2006/relationships/hyperlink" Target="https://zebpay.com/blog/top-5-ai-crypto-co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