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AI21 challenges the dominance of transformer architecture in enterprise AI</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the evolving landscape of artificial intelligence (AI), the quest for more efficient model architectures remains a focal point for industry leaders, as businesses endeavour to harness the potential of AI agents. A prominent player in this technological arena, AI21, advocates for exploration beyond the widely-used transformer architecture, suggesting alternative frameworks that promise enhanced efficiency and reliability.</w:t>
      </w:r>
      <w:r/>
    </w:p>
    <w:p>
      <w:r/>
      <w:r>
        <w:t>At the helm of AI21 is CEO Ari Goshen, who has raised concerns about the limitations inherent in the transformer model architecture—a popular choice within the realm of enterprise AI. In a recent dialogue, Goshen highlighted that while transformers are capable of generating a multitude of tokens, they come with significant computational costs. This inefficiency poses a challenge to the development of a robust multi-agent ecosystem, which businesses are increasingly interested in pursuing.</w:t>
      </w:r>
      <w:r/>
    </w:p>
    <w:p>
      <w:r/>
      <w:r>
        <w:t>AI21 is pioneering efforts to overcome these barriers by spearheading the development of foundation models using its proprietary JAMBA architecture. This approach draws inspiration from the Mamba architecture, a collaborative innovation from Princeton University and Carnegie Mellon University researchers, known for its faster inference times and enhanced memory performance.</w:t>
      </w:r>
      <w:r/>
    </w:p>
    <w:p>
      <w:r/>
      <w:r>
        <w:t>Goshen elaborated on the advantages of Mamba and its derivative, JAMBA, in creating a more cost-effective and effective framework for AI agents. He pointed to the ongoing reliance on large language models (LLMs) built with transformers as a key reason why AI agents have not yet transitioned into full-scale production. The stochastic nature of transformer models presents reliability issues that can impede the seamless operation of AI agents.</w:t>
      </w:r>
      <w:r/>
    </w:p>
    <w:p>
      <w:r/>
      <w:r>
        <w:t>This exploration into alternative architectures arrives at a time when AI agents are burgeoning in popularity within enterprise settings. Organisations such as ServiceNow and Salesforce are integrating AI agents into their platforms, enhancing their offerings to clients with advanced functionalities. This trend signifies a growing recognition of AI agents' potential to revolutionise information retrieval and connectivity across varied data sources.</w:t>
      </w:r>
      <w:r/>
    </w:p>
    <w:p>
      <w:r/>
      <w:r>
        <w:t>As AI21 works on its own developments in the AI agent sphere, Goshen remains a staunch advocate for architectures like Mamba and JAMBA. These models are celebrated for their ability to utilise processing power efficiently, prioritise different data inputs, and optimise memory usage beyond the capabilities of transformers.</w:t>
      </w:r>
      <w:r/>
    </w:p>
    <w:p>
      <w:r/>
      <w:r>
        <w:t>The Mamba architecture is gaining traction among open-source AI communities, with recent releases such as Mistral's Codestral Mamba 7B and Falcon's Mamba-based models. Despite this growth, transformers maintain their status as the default choice for foundation models, epitomised by well-known systems such as OpenAI's GPT. Yet, industry enthusiasts are cautiously optimistic about alternatives that offer scalable solutions for real-world applications.</w:t>
      </w:r>
      <w:r/>
    </w:p>
    <w:p>
      <w:r/>
      <w:r>
        <w:t>Goshen cautions enterprises against over-reliance on dazzling technological demonstrations, stating that while AI exhibits promise in research, it has not fully matured into a tool for informed decision-making in enterprise environments.</w:t>
      </w:r>
      <w:r/>
    </w:p>
    <w:p>
      <w:r/>
      <w:r>
        <w:t>The debate on model architectures underscores the pivotal moment for enterprise AI as it redefines its operational parameters and seeks new strategies to capitalise on the agentic future. As businesses adjust to these innovative pathways, the technological landscape continues to evolve, promising fresh opportunities for enhanced AI agent integration.</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https://www.ai21.com/blog/announcing-jamba-model-family</w:t>
        </w:r>
      </w:hyperlink>
      <w:r>
        <w:t xml:space="preserve"> - Corroborates the development of JAMBA architecture by AI21, its efficiency, and the limitations of transformer models.</w:t>
      </w:r>
      <w:r/>
    </w:p>
    <w:p>
      <w:pPr>
        <w:pStyle w:val="ListNumber"/>
        <w:spacing w:line="240" w:lineRule="auto"/>
        <w:ind w:left="720"/>
      </w:pPr>
      <w:r/>
      <w:hyperlink r:id="rId11">
        <w:r>
          <w:rPr>
            <w:color w:val="0000EE"/>
            <w:u w:val="single"/>
          </w:rPr>
          <w:t>https://thesequence.substack.com/p/not-just-transformers-jamba-is-new</w:t>
        </w:r>
      </w:hyperlink>
      <w:r>
        <w:t xml:space="preserve"> - Explains the combination of SSMs and Transformers in the JAMBA architecture and its advantages over traditional Transformer models.</w:t>
      </w:r>
      <w:r/>
    </w:p>
    <w:p>
      <w:pPr>
        <w:pStyle w:val="ListNumber"/>
        <w:spacing w:line="240" w:lineRule="auto"/>
        <w:ind w:left="720"/>
      </w:pPr>
      <w:r/>
      <w:hyperlink r:id="rId12">
        <w:r>
          <w:rPr>
            <w:color w:val="0000EE"/>
            <w:u w:val="single"/>
          </w:rPr>
          <w:t>https://siliconangle.com/2024/08/22/ai21-labs-updated-hybrid-ssm-transformer-model-jamba-gets-longest-context-window-yet/</w:t>
        </w:r>
      </w:hyperlink>
      <w:r>
        <w:t xml:space="preserve"> - Details the hybrid SSM-Transformer architecture of JAMBA models, their efficiency, and the handling of long context windows.</w:t>
      </w:r>
      <w:r/>
    </w:p>
    <w:p>
      <w:pPr>
        <w:pStyle w:val="ListNumber"/>
        <w:spacing w:line="240" w:lineRule="auto"/>
        <w:ind w:left="720"/>
      </w:pPr>
      <w:r/>
      <w:hyperlink r:id="rId13">
        <w:r>
          <w:rPr>
            <w:color w:val="0000EE"/>
            <w:u w:val="single"/>
          </w:rPr>
          <w:t>https://www.ai21.com/blog/is-it-the-end-of-the-transformer-era</w:t>
        </w:r>
      </w:hyperlink>
      <w:r>
        <w:t xml:space="preserve"> - Discusses the limitations of Transformer models, especially with long contexts, and how JAMBA addresses these issues.</w:t>
      </w:r>
      <w:r/>
    </w:p>
    <w:p>
      <w:pPr>
        <w:pStyle w:val="ListNumber"/>
        <w:spacing w:line="240" w:lineRule="auto"/>
        <w:ind w:left="720"/>
      </w:pPr>
      <w:r/>
      <w:hyperlink r:id="rId11">
        <w:r>
          <w:rPr>
            <w:color w:val="0000EE"/>
            <w:u w:val="single"/>
          </w:rPr>
          <w:t>https://thesequence.substack.com/p/not-just-transformers-jamba-is-new</w:t>
        </w:r>
      </w:hyperlink>
      <w:r>
        <w:t xml:space="preserve"> - Highlights the Mamba architecture's origins and its integration with Transformer layers in JAMBA models.</w:t>
      </w:r>
      <w:r/>
    </w:p>
    <w:p>
      <w:pPr>
        <w:pStyle w:val="ListNumber"/>
        <w:spacing w:line="240" w:lineRule="auto"/>
        <w:ind w:left="720"/>
      </w:pPr>
      <w:r/>
      <w:hyperlink r:id="rId12">
        <w:r>
          <w:rPr>
            <w:color w:val="0000EE"/>
            <w:u w:val="single"/>
          </w:rPr>
          <w:t>https://siliconangle.com/2024/08/22/ai21-labs-updated-hybrid-ssm-transformer-model-jamba-gets-longest-context-window-yet/</w:t>
        </w:r>
      </w:hyperlink>
      <w:r>
        <w:t xml:space="preserve"> - Explains the computational efficiency and memory footprint advantages of JAMBA models over traditional Transformers.</w:t>
      </w:r>
      <w:r/>
    </w:p>
    <w:p>
      <w:pPr>
        <w:pStyle w:val="ListNumber"/>
        <w:spacing w:line="240" w:lineRule="auto"/>
        <w:ind w:left="720"/>
      </w:pPr>
      <w:r/>
      <w:hyperlink r:id="rId10">
        <w:r>
          <w:rPr>
            <w:color w:val="0000EE"/>
            <w:u w:val="single"/>
          </w:rPr>
          <w:t>https://www.ai21.com/blog/announcing-jamba-model-family</w:t>
        </w:r>
      </w:hyperlink>
      <w:r>
        <w:t xml:space="preserve"> - Describes the novel ExpertsInt8 quantization technique used in JAMBA models to optimize performance and memory usage.</w:t>
      </w:r>
      <w:r/>
    </w:p>
    <w:p>
      <w:pPr>
        <w:pStyle w:val="ListNumber"/>
        <w:spacing w:line="240" w:lineRule="auto"/>
        <w:ind w:left="720"/>
      </w:pPr>
      <w:r/>
      <w:hyperlink r:id="rId13">
        <w:r>
          <w:rPr>
            <w:color w:val="0000EE"/>
            <w:u w:val="single"/>
          </w:rPr>
          <w:t>https://www.ai21.com/blog/is-it-the-end-of-the-transformer-era</w:t>
        </w:r>
      </w:hyperlink>
      <w:r>
        <w:t xml:space="preserve"> - Discusses how JAMBA's sequential processing approach differs from Transformers and its alignment with human comprehension.</w:t>
      </w:r>
      <w:r/>
    </w:p>
    <w:p>
      <w:pPr>
        <w:pStyle w:val="ListNumber"/>
        <w:spacing w:line="240" w:lineRule="auto"/>
        <w:ind w:left="720"/>
      </w:pPr>
      <w:r/>
      <w:hyperlink r:id="rId11">
        <w:r>
          <w:rPr>
            <w:color w:val="0000EE"/>
            <w:u w:val="single"/>
          </w:rPr>
          <w:t>https://thesequence.substack.com/p/not-just-transformers-jamba-is-new</w:t>
        </w:r>
      </w:hyperlink>
      <w:r>
        <w:t xml:space="preserve"> - Mentions the use of Mixture-of-Experts (MoE) modules in JAMBA models to reduce computation time and enhance efficiency.</w:t>
      </w:r>
      <w:r/>
    </w:p>
    <w:p>
      <w:pPr>
        <w:pStyle w:val="ListNumber"/>
        <w:spacing w:line="240" w:lineRule="auto"/>
        <w:ind w:left="720"/>
      </w:pPr>
      <w:r/>
      <w:hyperlink r:id="rId12">
        <w:r>
          <w:rPr>
            <w:color w:val="0000EE"/>
            <w:u w:val="single"/>
          </w:rPr>
          <w:t>https://siliconangle.com/2024/08/22/ai21-labs-updated-hybrid-ssm-transformer-model-jamba-gets-longest-context-window-yet/</w:t>
        </w:r>
      </w:hyperlink>
      <w:r>
        <w:t xml:space="preserve"> - Provides insights into the business benefits of JAMBA models, including cost savings and improved performance in real-world applications.</w:t>
      </w:r>
      <w:r/>
    </w:p>
    <w:p>
      <w:pPr>
        <w:pStyle w:val="ListNumber"/>
        <w:spacing w:line="240" w:lineRule="auto"/>
        <w:ind w:left="720"/>
      </w:pPr>
      <w:r/>
      <w:hyperlink r:id="rId13">
        <w:r>
          <w:rPr>
            <w:color w:val="0000EE"/>
            <w:u w:val="single"/>
          </w:rPr>
          <w:t>https://www.ai21.com/blog/is-it-the-end-of-the-transformer-era</w:t>
        </w:r>
      </w:hyperlink>
      <w:r>
        <w:t xml:space="preserve"> - Highlights the growing recognition of AI agents' potential and the need for efficient model architectures in enterprise settings.</w:t>
      </w:r>
      <w:r/>
    </w:p>
    <w:p>
      <w:pPr>
        <w:pStyle w:val="ListNumber"/>
        <w:spacing w:line="240" w:lineRule="auto"/>
        <w:ind w:left="720"/>
      </w:pPr>
      <w:r/>
      <w:hyperlink r:id="rId14">
        <w:r>
          <w:rPr>
            <w:color w:val="0000EE"/>
            <w:u w:val="single"/>
          </w:rPr>
          <w:t>https://venturebeat.com/ai/ai21-ceo-says-transformers-not-right-for-ai-agents-due-to-error-perpetuation/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ai21.com/blog/announcing-jamba-model-family" TargetMode="External"/><Relationship Id="rId11" Type="http://schemas.openxmlformats.org/officeDocument/2006/relationships/hyperlink" Target="https://thesequence.substack.com/p/not-just-transformers-jamba-is-new" TargetMode="External"/><Relationship Id="rId12" Type="http://schemas.openxmlformats.org/officeDocument/2006/relationships/hyperlink" Target="https://siliconangle.com/2024/08/22/ai21-labs-updated-hybrid-ssm-transformer-model-jamba-gets-longest-context-window-yet/" TargetMode="External"/><Relationship Id="rId13" Type="http://schemas.openxmlformats.org/officeDocument/2006/relationships/hyperlink" Target="https://www.ai21.com/blog/is-it-the-end-of-the-transformer-era" TargetMode="External"/><Relationship Id="rId14" Type="http://schemas.openxmlformats.org/officeDocument/2006/relationships/hyperlink" Target="https://venturebeat.com/ai/ai21-ceo-says-transformers-not-right-for-ai-agents-due-to-error-perpetuati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