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AI adoption in businesses: navigating the top-down and bottom-up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Balancing AI Adoption in Businesses: Navigating the Top-down and Bottom-up Strategies</w:t>
      </w:r>
      <w:r/>
    </w:p>
    <w:p>
      <w:r/>
      <w:r>
        <w:t xml:space="preserve">In today's rapidly evolving digital landscape, business leaders are increasingly tasked with leveraging artificial intelligence (AI) to drive cost efficiency and revenue growth. As AI technologies continue to diversify and advance, selecting and integrating the most valuable use cases into business operations has become a critical, albeit challenging, responsibility for leaders across industries. </w:t>
      </w:r>
      <w:r/>
    </w:p>
    <w:p>
      <w:r/>
      <w:r>
        <w:t>The development and deployment of AI solutions require leaders to make crucial decisions, such as whether to adopt a top-down or bottom-up approach in their strategy. These decisions encompass questions around internal tool deployment, building versus buying solutions, managing data privacy and security, and developing partnerships. Compounding the situation is the challenge of maintaining a balance between AI adoption and other business objectives.</w:t>
      </w:r>
      <w:r/>
    </w:p>
    <w:p>
      <w:r/>
      <w:r>
        <w:rPr>
          <w:b/>
        </w:rPr>
        <w:t>Top-down Approach: Accelerating Enterprise-wide Adoption</w:t>
      </w:r>
      <w:r/>
    </w:p>
    <w:p>
      <w:r/>
      <w:r>
        <w:t>A top-down approach to AI adoption is characterised by executive leadership directing and managing the strategy. This involves identifying where AI can be most effectively utilised across the enterprise and establishing partnerships and tools accordingly. By centralising the decision-making process, companies can ensure risk management aligns with broader business objectives, such as data privacy and sector-specific sensitivities, for example, in healthcare or financial services.</w:t>
      </w:r>
      <w:r/>
    </w:p>
    <w:p>
      <w:r/>
      <w:r>
        <w:t>However, this method can reveal drawbacks. Despite the speed and perceived strategic coherence of deploying AI solutions enterprise-wide, the anticipated benefits are sometimes not realised. Limitations arise as the predetermined solutions may not address the most impactful use cases, leading to suboptimal adoption rates and rising costs from unsuccessful investments.</w:t>
      </w:r>
      <w:r/>
    </w:p>
    <w:p>
      <w:r/>
      <w:r>
        <w:rPr>
          <w:b/>
        </w:rPr>
        <w:t>Bottom-up Approach: Harnessing Innovation and Insights</w:t>
      </w:r>
      <w:r/>
    </w:p>
    <w:p>
      <w:r/>
      <w:r>
        <w:t>Conversely, the bottom-up method empowers individual employees or teams to identify and develop AI applications organically within their work processes. This strategy can uncover unique and potentially high-value use cases that might not be apparent to top-level management. Research from Boston Consulting Group and Harvard Business School supports the notion that AI integration can significantly boost employee productivity, enhancing task efficiency by 25.1% and output quality by 40%.</w:t>
      </w:r>
      <w:r/>
    </w:p>
    <w:p>
      <w:r/>
      <w:r>
        <w:t>Despite these potential benefits, this approach faces challenges if entirely unguided. Companies may struggle with varied AI usage, lack oversight of privacy and security risks, and inevitably build complex networks of disjointed solutions. Without executive-level direction, employees might be hesitant to openly use AI, fearing professional repercussions.</w:t>
      </w:r>
      <w:r/>
    </w:p>
    <w:p>
      <w:r/>
      <w:r>
        <w:rPr>
          <w:b/>
        </w:rPr>
        <w:t>A Hybrid Model: Merging Structure with Innovation</w:t>
      </w:r>
      <w:r/>
    </w:p>
    <w:p>
      <w:r/>
      <w:r>
        <w:t>The optimal strategy for AI adoption likely lies in a balanced combination of both top-down and bottom-up approaches. By setting a clear organisational vision for AI integration, leaders can guide decision-making and encourage innovative use cases that align with broader business objectives. Identifying high-value implementation areas allows organisations to focus their resources efficiently, supporting teams to explore and experiment with AI within defined guardrails.</w:t>
      </w:r>
      <w:r/>
    </w:p>
    <w:p>
      <w:r/>
      <w:r>
        <w:t>A supportive environment with allocated resources for experimentation ensures that AI experimentation is safe and strategic, as companies continuously gather data to measure the technology's impact on achieving business goals. Implementing a Centre of Excellence can stimulate idea-sharing and collaboration across departments, fostering a culture of innovation.</w:t>
      </w:r>
      <w:r/>
    </w:p>
    <w:p>
      <w:r/>
      <w:r>
        <w:t xml:space="preserve">This combined strategy not only leverages the strengths of both approaches but also circumvents the common challenges each faces individually. Strategic investment in successful AI initiatives further promotes their proliferation, ensuring continuous adaptation within the evolving tech landscape. </w:t>
      </w:r>
      <w:r/>
    </w:p>
    <w:p>
      <w:r/>
      <w:r>
        <w:t>Ultimately, AI adoption transcends technology and hinges on cultural and people transformation within an organisation. As businesses commit to embedding AI into their operations, harnessing both grassroots innovation and centralised governance is essential to reaping maximum value.</w:t>
      </w:r>
      <w:r/>
    </w:p>
    <w:p>
      <w:r/>
      <w:r>
        <w:rPr>
          <w:b/>
        </w:rPr>
        <w:t>About the Author</w:t>
      </w:r>
      <w:r/>
    </w:p>
    <w:p>
      <w:r/>
      <w:r>
        <w:t>Molly Lebowitz serves as a Senior Director at Propeller and is recognised for her strategic leadership and engineering expertise. Her experience spans software, hardware, media, and online travel, positioning her to provide valuable insights into driving operational excellence and transformative growth strategies within technology firms. She holds an engineering degree from Cornell University.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https://blog.systemsengineering.com/blog/balancing-ai-adoption-with-cybersecurity-a-strategic-guide-for-business-leaders</w:t>
        </w:r>
      </w:hyperlink>
      <w:r>
        <w:t xml:space="preserve"> - This article supports the need for balancing AI adoption with cybersecurity, highlighting the importance of risk mitigation strategies and proper data security to ensure safe AI adoption.</w:t>
      </w:r>
      <w:r/>
    </w:p>
    <w:p>
      <w:pPr>
        <w:pStyle w:val="ListNumber"/>
        <w:spacing w:line="240" w:lineRule="auto"/>
        <w:ind w:left="720"/>
      </w:pPr>
      <w:r/>
      <w:hyperlink r:id="rId11">
        <w:r>
          <w:rPr>
            <w:color w:val="0000EE"/>
            <w:u w:val="single"/>
          </w:rPr>
          <w:t>https://udtonline.com/ai-and-the-future-of-business-the-impact-of-ai-adoption/</w:t>
        </w:r>
      </w:hyperlink>
      <w:r>
        <w:t xml:space="preserve"> - This source discusses the impact of AI adoption on future business operations, including the benefits and challenges, and the need for a thoughtful approach to balance efficiency with ethics and innovation.</w:t>
      </w:r>
      <w:r/>
    </w:p>
    <w:p>
      <w:pPr>
        <w:pStyle w:val="ListNumber"/>
        <w:spacing w:line="240" w:lineRule="auto"/>
        <w:ind w:left="720"/>
      </w:pPr>
      <w:r/>
      <w:hyperlink r:id="rId12">
        <w:r>
          <w:rPr>
            <w:color w:val="0000EE"/>
            <w:u w:val="single"/>
          </w:rPr>
          <w:t>https://www.luminatecx.com/blog/ai-adoption-done-right-strategies-for-balancing-innovation-risk-and-business-goals</w:t>
        </w:r>
      </w:hyperlink>
      <w:r>
        <w:t xml:space="preserve"> - This article outlines a structured methodology for AI adoption, emphasizing a phased approach, addressing real business problems, and managing inherent risks, which aligns with the hybrid model of AI adoption.</w:t>
      </w:r>
      <w:r/>
    </w:p>
    <w:p>
      <w:pPr>
        <w:pStyle w:val="ListNumber"/>
        <w:spacing w:line="240" w:lineRule="auto"/>
        <w:ind w:left="720"/>
      </w:pPr>
      <w:r/>
      <w:hyperlink r:id="rId12">
        <w:r>
          <w:rPr>
            <w:color w:val="0000EE"/>
            <w:u w:val="single"/>
          </w:rPr>
          <w:t>https://www.luminatecx.com/blog/ai-adoption-done-right-strategies-for-balancing-innovation-risk-and-business-goals</w:t>
        </w:r>
      </w:hyperlink>
      <w:r>
        <w:t xml:space="preserve"> - It highlights the importance of aligning AI initiatives with the organisational vision and managing risks within a structured framework, supporting the top-down and hybrid approaches.</w:t>
      </w:r>
      <w:r/>
    </w:p>
    <w:p>
      <w:pPr>
        <w:pStyle w:val="ListNumber"/>
        <w:spacing w:line="240" w:lineRule="auto"/>
        <w:ind w:left="720"/>
      </w:pPr>
      <w:r/>
      <w:hyperlink r:id="rId13">
        <w:r>
          <w:rPr>
            <w:color w:val="0000EE"/>
            <w:u w:val="single"/>
          </w:rPr>
          <w:t>https://kpmg.com/sg/en/home/insights/2024/08/striking-a-balance-between-ai-adoption-in-customer-experience-and-the-need-for-the-human-touch.html</w:t>
        </w:r>
      </w:hyperlink>
      <w:r>
        <w:t xml:space="preserve"> - This source emphasizes the need for balancing AI adoption with the human touch in customer experience, ensuring transparency, data privacy, and ethical use, which is crucial for maintaining trust and loyalty.</w:t>
      </w:r>
      <w:r/>
    </w:p>
    <w:p>
      <w:pPr>
        <w:pStyle w:val="ListNumber"/>
        <w:spacing w:line="240" w:lineRule="auto"/>
        <w:ind w:left="720"/>
      </w:pPr>
      <w:r/>
      <w:hyperlink r:id="rId14">
        <w:r>
          <w:rPr>
            <w:color w:val="0000EE"/>
            <w:u w:val="single"/>
          </w:rPr>
          <w:t>https://www.weforum.org/agenda/2024/09/why-the-new-ai-imperative-is-balancing-innovation-and-security/</w:t>
        </w:r>
      </w:hyperlink>
      <w:r>
        <w:t xml:space="preserve"> - This article stresses the importance of robust systems of cyber risk governance to maximize the benefits of AI adoption, supporting the top-down approach to risk management.</w:t>
      </w:r>
      <w:r/>
    </w:p>
    <w:p>
      <w:pPr>
        <w:pStyle w:val="ListNumber"/>
        <w:spacing w:line="240" w:lineRule="auto"/>
        <w:ind w:left="720"/>
      </w:pPr>
      <w:r/>
      <w:hyperlink r:id="rId11">
        <w:r>
          <w:rPr>
            <w:color w:val="0000EE"/>
            <w:u w:val="single"/>
          </w:rPr>
          <w:t>https://udtonline.com/ai-and-the-future-of-business-the-impact-of-ai-adoption/</w:t>
        </w:r>
      </w:hyperlink>
      <w:r>
        <w:t xml:space="preserve"> - It discusses how AI can enhance efficiency, decision-making, and customer experiences, but also highlights the need for careful consideration and strategic planning to navigate the challenges of AI adoption.</w:t>
      </w:r>
      <w:r/>
    </w:p>
    <w:p>
      <w:pPr>
        <w:pStyle w:val="ListNumber"/>
        <w:spacing w:line="240" w:lineRule="auto"/>
        <w:ind w:left="720"/>
      </w:pPr>
      <w:r/>
      <w:hyperlink r:id="rId10">
        <w:r>
          <w:rPr>
            <w:color w:val="0000EE"/>
            <w:u w:val="single"/>
          </w:rPr>
          <w:t>https://blog.systemsengineering.com/blog/balancing-ai-adoption-with-cybersecurity-a-strategic-guide-for-business-leaders</w:t>
        </w:r>
      </w:hyperlink>
      <w:r>
        <w:t xml:space="preserve"> - This source emphasizes the importance of updating employee policies and conducting security awareness training to manage the risks associated with AI adoption, supporting the hybrid model's focus on guidance and oversight.</w:t>
      </w:r>
      <w:r/>
    </w:p>
    <w:p>
      <w:pPr>
        <w:pStyle w:val="ListNumber"/>
        <w:spacing w:line="240" w:lineRule="auto"/>
        <w:ind w:left="720"/>
      </w:pPr>
      <w:r/>
      <w:hyperlink r:id="rId12">
        <w:r>
          <w:rPr>
            <w:color w:val="0000EE"/>
            <w:u w:val="single"/>
          </w:rPr>
          <w:t>https://www.luminatecx.com/blog/ai-adoption-done-right-strategies-for-balancing-innovation-risk-and-business-goals</w:t>
        </w:r>
      </w:hyperlink>
      <w:r>
        <w:t xml:space="preserve"> - It discusses the phased approach to AI adoption, starting with simpler applications and gradually advancing to more complex integrations, which is a key aspect of the hybrid model.</w:t>
      </w:r>
      <w:r/>
    </w:p>
    <w:p>
      <w:pPr>
        <w:pStyle w:val="ListNumber"/>
        <w:spacing w:line="240" w:lineRule="auto"/>
        <w:ind w:left="720"/>
      </w:pPr>
      <w:r/>
      <w:hyperlink r:id="rId13">
        <w:r>
          <w:rPr>
            <w:color w:val="0000EE"/>
            <w:u w:val="single"/>
          </w:rPr>
          <w:t>https://kpmg.com/sg/en/home/insights/2024/08/striking-a-balance-between-ai-adoption-in-customer-experience-and-the-need-for-the-human-touch.html</w:t>
        </w:r>
      </w:hyperlink>
      <w:r>
        <w:t xml:space="preserve"> - This article highlights the importance of empathy and human interactions in AI-driven customer experiences, supporting the need for a balanced approach that includes both technological and human elements.</w:t>
      </w:r>
      <w:r/>
    </w:p>
    <w:p>
      <w:pPr>
        <w:pStyle w:val="ListNumber"/>
        <w:spacing w:line="240" w:lineRule="auto"/>
        <w:ind w:left="720"/>
      </w:pPr>
      <w:r/>
      <w:hyperlink r:id="rId14">
        <w:r>
          <w:rPr>
            <w:color w:val="0000EE"/>
            <w:u w:val="single"/>
          </w:rPr>
          <w:t>https://www.weforum.org/agenda/2024/09/why-the-new-ai-imperative-is-balancing-innovation-and-security/</w:t>
        </w:r>
      </w:hyperlink>
      <w:r>
        <w:t xml:space="preserve"> - It underscores the necessity of balancing innovation with security, which is a core principle in the hybrid model of AI adoption, ensuring that AI technologies are leveraged safely and effectively.</w:t>
      </w:r>
      <w:r/>
    </w:p>
    <w:p>
      <w:pPr>
        <w:pStyle w:val="ListNumber"/>
        <w:spacing w:line="240" w:lineRule="auto"/>
        <w:ind w:left="720"/>
      </w:pPr>
      <w:r/>
      <w:hyperlink r:id="rId15">
        <w:r>
          <w:rPr>
            <w:color w:val="0000EE"/>
            <w:u w:val="single"/>
          </w:rPr>
          <w:t>https://insideainews.com/2024/10/10/how-to-balance-top-down-decision-making-and-bottom-up-innovation-for-enterprise-ai-adoption/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ystemsengineering.com/blog/balancing-ai-adoption-with-cybersecurity-a-strategic-guide-for-business-leaders" TargetMode="External"/><Relationship Id="rId11" Type="http://schemas.openxmlformats.org/officeDocument/2006/relationships/hyperlink" Target="https://udtonline.com/ai-and-the-future-of-business-the-impact-of-ai-adoption/" TargetMode="External"/><Relationship Id="rId12" Type="http://schemas.openxmlformats.org/officeDocument/2006/relationships/hyperlink" Target="https://www.luminatecx.com/blog/ai-adoption-done-right-strategies-for-balancing-innovation-risk-and-business-goals" TargetMode="External"/><Relationship Id="rId13" Type="http://schemas.openxmlformats.org/officeDocument/2006/relationships/hyperlink" Target="https://kpmg.com/sg/en/home/insights/2024/08/striking-a-balance-between-ai-adoption-in-customer-experience-and-the-need-for-the-human-touch.html" TargetMode="External"/><Relationship Id="rId14" Type="http://schemas.openxmlformats.org/officeDocument/2006/relationships/hyperlink" Target="https://www.weforum.org/agenda/2024/09/why-the-new-ai-imperative-is-balancing-innovation-and-security/" TargetMode="External"/><Relationship Id="rId15" Type="http://schemas.openxmlformats.org/officeDocument/2006/relationships/hyperlink" Target="https://insideainews.com/2024/10/10/how-to-balance-top-down-decision-making-and-bottom-up-innovation-for-enterprise-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