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Bridging the digital divide: the need for inclusive access in the AI era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rapid pace of technological development, spearheaded by advancements in artificial intelligence (AI), has sparked discussions on digital access and inclusion. Much like the Industrial Revolution transformed Victorian Britain, the ongoing digital revolution presents both opportunities and challenges that could significantly impact societal structures.</w:t>
      </w:r>
      <w:r/>
    </w:p>
    <w:p>
      <w:r/>
      <w:r>
        <w:t>A central concern within this discourse is digital exclusion, particularly among vulnerable groups such as the elderly. Recent data from Ofcom indicates a stark digital divide, with 94.8% of individuals aged 16 to 74 having internet access at home, compared to just 77% of those aged 75 and above. This gap highlights the risk that sections of society may be left behind as reliance on digital technologies increases.</w:t>
      </w:r>
      <w:r/>
    </w:p>
    <w:p>
      <w:r/>
      <w:r>
        <w:t>Digital exclusion affects more than just the elderly. Individuals from rural areas or lower socioeconomic backgrounds may also find themselves disenfranchised due to limited internet access. As routine activities such as booking medical appointments or paying bills increasingly move online, those without adequate internet skills or access may find themselves at a disadvantage.</w:t>
      </w:r>
      <w:r/>
    </w:p>
    <w:p>
      <w:r/>
      <w:r>
        <w:t>Addressing digital exclusion has been on the agenda for some time. The Conservative Party introduced the Digital Inclusion Strategy in 2014, aiming to enhance digital literacy and broaden internet access across the UK. This initiative sought to ensure that all citizens could benefit from the advantages that digital connectivity brings. Notably, efforts were made to support individuals on Universal Credit by increasing the uptake of social tariffs, which rose by 160% from September 2022.</w:t>
      </w:r>
      <w:r/>
    </w:p>
    <w:p>
      <w:r/>
      <w:r>
        <w:t>However, the evolution of technology continues unabated, and AI—once confined to the realm of science fiction—now stands on the brink of becoming a transformative force. Despite its potential, the benefits of AI can only be realised if individuals are equipped with the skills to use it effectively. Without a comprehensive approach to digital education and access, fear and misunderstandings about AI could proliferate, fuelled by online misinformation and divisive narratives.</w:t>
      </w:r>
      <w:r/>
    </w:p>
    <w:p>
      <w:r/>
      <w:r>
        <w:t>Reflecting on these challenges, Saqib Bhatti, a former government minister, emphasises the importance of a strategic approach to digital inclusion. This, he suggests, is both an economic opportunity and a societal need. Bhatti advocates for a renewed focus on digital education across various demographics, noting that Labour has not yet demonstrated a clear commitment to addressing these concerns.</w:t>
      </w:r>
      <w:r/>
    </w:p>
    <w:p>
      <w:r/>
      <w:r>
        <w:t>Pointing to successful initiatives such as the AI Safety Summit at Bletchley Park and Project Gigabit, Bhatti suggests that lessons from these efforts could inform broader strategies to address digital inclusion. The looming challenge, he argues, is not just about technological advancement but ensuring that everyone can participate in and benefit from these advances.</w:t>
      </w:r>
      <w:r/>
    </w:p>
    <w:p>
      <w:r/>
      <w:r>
        <w:t>As discussions continue, the importance of governmental and industry collaboration is underscored, with measures needed to ensure that no one is left behind in this digital era. The push for widespread digital literacy and internet access is poised to shape future policy decisions, as stakeholders work to balance technological growth with societal equity.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https://digitalc.org/blog/bridging-the-gap-combating-digital-redlining-and-empowering-seniors-in-the-urban-core</w:t>
        </w:r>
      </w:hyperlink>
      <w:r>
        <w:t xml:space="preserve"> - This article supports the claim that digital exclusion affects the elderly, particularly in urban areas, by highlighting the impact of digital redlining on seniors' access to internet, healthcare, and social connections.</w:t>
      </w:r>
      <w:r/>
    </w:p>
    <w:p>
      <w:pPr>
        <w:pStyle w:val="ListNumber"/>
        <w:spacing w:line="240" w:lineRule="auto"/>
        <w:ind w:left="720"/>
      </w:pPr>
      <w:r/>
      <w:hyperlink r:id="rId11">
        <w:r>
          <w:rPr>
            <w:color w:val="0000EE"/>
            <w:u w:val="single"/>
          </w:rPr>
          <w:t>https://www.ncbi.nlm.nih.gov/pmc/articles/PMC7454901/</w:t>
        </w:r>
      </w:hyperlink>
      <w:r>
        <w:t xml:space="preserve"> - This study corroborates the digital divide among older adults, especially those in long-term care facilities, and the double burden of social and digital exclusion they face.</w:t>
      </w:r>
      <w:r/>
    </w:p>
    <w:p>
      <w:pPr>
        <w:pStyle w:val="ListNumber"/>
        <w:spacing w:line="240" w:lineRule="auto"/>
        <w:ind w:left="720"/>
      </w:pPr>
      <w:r/>
      <w:hyperlink r:id="rId12">
        <w:r>
          <w:rPr>
            <w:color w:val="0000EE"/>
            <w:u w:val="single"/>
          </w:rPr>
          <w:t>https://empowerline.org/older-people-the-digital-divide-101/</w:t>
        </w:r>
      </w:hyperlink>
      <w:r>
        <w:t xml:space="preserve"> - This article provides evidence that 22 million older people lack broadband access at home, and it discusses the strategies to combat the digital divide, including affordable internet plans and digital literacy programs.</w:t>
      </w:r>
      <w:r/>
    </w:p>
    <w:p>
      <w:pPr>
        <w:pStyle w:val="ListNumber"/>
        <w:spacing w:line="240" w:lineRule="auto"/>
        <w:ind w:left="720"/>
      </w:pPr>
      <w:r/>
      <w:hyperlink r:id="rId13">
        <w:r>
          <w:rPr>
            <w:color w:val="0000EE"/>
            <w:u w:val="single"/>
          </w:rPr>
          <w:t>https://longevity.stanford.edu/the-pandemic-has-accelerated-the-need-to-close-the-digital-divide-for-older-adults/</w:t>
        </w:r>
      </w:hyperlink>
      <w:r>
        <w:t xml:space="preserve"> - This piece highlights how the COVID-19 pandemic has accelerated the need to address the digital divide among older adults, emphasizing the importance of internet access and digital literacy for this demographic.</w:t>
      </w:r>
      <w:r/>
    </w:p>
    <w:p>
      <w:pPr>
        <w:pStyle w:val="ListNumber"/>
        <w:spacing w:line="240" w:lineRule="auto"/>
        <w:ind w:left="720"/>
      </w:pPr>
      <w:r/>
      <w:hyperlink r:id="rId14">
        <w:r>
          <w:rPr>
            <w:color w:val="0000EE"/>
            <w:u w:val="single"/>
          </w:rPr>
          <w:t>https://ctu.ieee.org/the-elderly-digital-divide-age-is-just-a-number-and-so-is-your-smartphone-password/</w:t>
        </w:r>
      </w:hyperlink>
      <w:r>
        <w:t xml:space="preserve"> - This article supports the data indicating that a significant portion of older adults lack home broadband connections and internet use, underscoring the digital divide.</w:t>
      </w:r>
      <w:r/>
    </w:p>
    <w:p>
      <w:pPr>
        <w:pStyle w:val="ListNumber"/>
        <w:spacing w:line="240" w:lineRule="auto"/>
        <w:ind w:left="720"/>
      </w:pPr>
      <w:r/>
      <w:hyperlink r:id="rId15">
        <w:r>
          <w:rPr>
            <w:color w:val="0000EE"/>
            <w:u w:val="single"/>
          </w:rPr>
          <w:t>https://www.ofcom.org.uk/research-and-data/internet-and-on-demand-research/digital-nations-2022</w:t>
        </w:r>
      </w:hyperlink>
      <w:r>
        <w:t xml:space="preserve"> - This report from Ofcom provides data on internet access across different age groups, supporting the claim of a digital divide between younger and older populations.</w:t>
      </w:r>
      <w:r/>
    </w:p>
    <w:p>
      <w:pPr>
        <w:pStyle w:val="ListNumber"/>
        <w:spacing w:line="240" w:lineRule="auto"/>
        <w:ind w:left="720"/>
      </w:pPr>
      <w:r/>
      <w:hyperlink r:id="rId16">
        <w:r>
          <w:rPr>
            <w:color w:val="0000EE"/>
            <w:u w:val="single"/>
          </w:rPr>
          <w:t>https://www.gov.uk/government/publications/digital-inclusion-strategy</w:t>
        </w:r>
      </w:hyperlink>
      <w:r>
        <w:t xml:space="preserve"> - This document outlines the UK's Digital Inclusion Strategy, which aims to enhance digital literacy and broaden internet access, supporting the claim of governmental initiatives to address digital exclusion.</w:t>
      </w:r>
      <w:r/>
    </w:p>
    <w:p>
      <w:pPr>
        <w:pStyle w:val="ListNumber"/>
        <w:spacing w:line="240" w:lineRule="auto"/>
        <w:ind w:left="720"/>
      </w:pPr>
      <w:r/>
      <w:hyperlink r:id="rId17">
        <w:r>
          <w:rPr>
            <w:color w:val="0000EE"/>
            <w:u w:val="single"/>
          </w:rPr>
          <w:t>https://www.bbc.co.uk/news/technology-61544472</w:t>
        </w:r>
      </w:hyperlink>
      <w:r>
        <w:t xml:space="preserve"> - This article discusses the increase in social tariffs for individuals on Universal Credit, aligning with the efforts to support digital inclusion mentioned in the Digital Inclusion Strategy.</w:t>
      </w:r>
      <w:r/>
    </w:p>
    <w:p>
      <w:pPr>
        <w:pStyle w:val="ListNumber"/>
        <w:spacing w:line="240" w:lineRule="auto"/>
        <w:ind w:left="720"/>
      </w:pPr>
      <w:r/>
      <w:hyperlink r:id="rId18">
        <w:r>
          <w:rPr>
            <w:color w:val="0000EE"/>
            <w:u w:val="single"/>
          </w:rPr>
          <w:t>https://www.bletchleypark.org.uk/whats-on/events/ai-safety-summit</w:t>
        </w:r>
      </w:hyperlink>
      <w:r>
        <w:t xml:space="preserve"> - This link to the AI Safety Summit at Bletchley Park supports the mention of successful initiatives that could inform broader strategies for digital inclusion.</w:t>
      </w:r>
      <w:r/>
    </w:p>
    <w:p>
      <w:pPr>
        <w:pStyle w:val="ListNumber"/>
        <w:spacing w:line="240" w:lineRule="auto"/>
        <w:ind w:left="720"/>
      </w:pPr>
      <w:r/>
      <w:hyperlink r:id="rId19">
        <w:r>
          <w:rPr>
            <w:color w:val="0000EE"/>
            <w:u w:val="single"/>
          </w:rPr>
          <w:t>https://www.gov.uk/government/news/project-gigabit-to-deliver-next-generation-broadband-across-the-uk</w:t>
        </w:r>
      </w:hyperlink>
      <w:r>
        <w:t xml:space="preserve"> - This article on Project Gigabit highlights government efforts to improve broadband infrastructure, which is crucial for addressing digital exclusion.</w:t>
      </w:r>
      <w:r/>
    </w:p>
    <w:p>
      <w:pPr>
        <w:pStyle w:val="ListNumber"/>
        <w:spacing w:line="240" w:lineRule="auto"/>
        <w:ind w:left="720"/>
      </w:pPr>
      <w:r/>
      <w:hyperlink r:id="rId20">
        <w:r>
          <w:rPr>
            <w:color w:val="0000EE"/>
            <w:u w:val="single"/>
          </w:rPr>
          <w:t>https://www.pewresearch.org/fact-tank/2020/06/11/digital-gap-between-younger-older-adults/</w:t>
        </w:r>
      </w:hyperlink>
      <w:r>
        <w:t xml:space="preserve"> - This Pew Research article provides data on the digital gap between younger and older adults, supporting the claim that older adults lag behind in internet use and digital literacy.</w:t>
      </w:r>
      <w:r/>
    </w:p>
    <w:p>
      <w:pPr>
        <w:pStyle w:val="ListNumber"/>
        <w:spacing w:line="240" w:lineRule="auto"/>
        <w:ind w:left="720"/>
      </w:pPr>
      <w:r/>
      <w:hyperlink r:id="rId21">
        <w:r>
          <w:rPr>
            <w:color w:val="0000EE"/>
            <w:u w:val="single"/>
          </w:rPr>
          <w:t>https://www.cityam.com/biggest-threat-not-ai-people-not-being-able-to-use-ai/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talc.org/blog/bridging-the-gap-combating-digital-redlining-and-empowering-seniors-in-the-urban-core" TargetMode="External"/><Relationship Id="rId11" Type="http://schemas.openxmlformats.org/officeDocument/2006/relationships/hyperlink" Target="https://www.ncbi.nlm.nih.gov/pmc/articles/PMC7454901/" TargetMode="External"/><Relationship Id="rId12" Type="http://schemas.openxmlformats.org/officeDocument/2006/relationships/hyperlink" Target="https://empowerline.org/older-people-the-digital-divide-101/" TargetMode="External"/><Relationship Id="rId13" Type="http://schemas.openxmlformats.org/officeDocument/2006/relationships/hyperlink" Target="https://longevity.stanford.edu/the-pandemic-has-accelerated-the-need-to-close-the-digital-divide-for-older-adults/" TargetMode="External"/><Relationship Id="rId14" Type="http://schemas.openxmlformats.org/officeDocument/2006/relationships/hyperlink" Target="https://ctu.ieee.org/the-elderly-digital-divide-age-is-just-a-number-and-so-is-your-smartphone-password/" TargetMode="External"/><Relationship Id="rId15" Type="http://schemas.openxmlformats.org/officeDocument/2006/relationships/hyperlink" Target="https://www.ofcom.org.uk/research-and-data/internet-and-on-demand-research/digital-nations-2022" TargetMode="External"/><Relationship Id="rId16" Type="http://schemas.openxmlformats.org/officeDocument/2006/relationships/hyperlink" Target="https://www.gov.uk/government/publications/digital-inclusion-strategy" TargetMode="External"/><Relationship Id="rId17" Type="http://schemas.openxmlformats.org/officeDocument/2006/relationships/hyperlink" Target="https://www.bbc.co.uk/news/technology-61544472" TargetMode="External"/><Relationship Id="rId18" Type="http://schemas.openxmlformats.org/officeDocument/2006/relationships/hyperlink" Target="https://www.bletchleypark.org.uk/whats-on/events/ai-safety-summit" TargetMode="External"/><Relationship Id="rId19" Type="http://schemas.openxmlformats.org/officeDocument/2006/relationships/hyperlink" Target="https://www.gov.uk/government/news/project-gigabit-to-deliver-next-generation-broadband-across-the-uk" TargetMode="External"/><Relationship Id="rId20" Type="http://schemas.openxmlformats.org/officeDocument/2006/relationships/hyperlink" Target="https://www.pewresearch.org/fact-tank/2020/06/11/digital-gap-between-younger-older-adults/" TargetMode="External"/><Relationship Id="rId21" Type="http://schemas.openxmlformats.org/officeDocument/2006/relationships/hyperlink" Target="https://www.cityam.com/biggest-threat-not-ai-people-not-being-able-to-us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