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as AI safety clock highlights dangers of unrestricted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Concerns Rise as AI Safety Clock Highlights Dangers of Unrestricted AI Development</w:t>
      </w:r>
      <w:r/>
    </w:p>
    <w:p>
      <w:r/>
      <w:r>
        <w:t>In a rapidly evolving field, experts are sounding alarms about the increasing risks associated with the development of artificial intelligence (AI), particularly as technologies approach higher levels of autonomy. Michael Wade, a seasoned academic at IMD Business School in Lausanne, Switzerland, is drawing attention to these issues through his initiative, the AI Safety Clock, which he unveiled last month.</w:t>
      </w:r>
      <w:r/>
    </w:p>
    <w:p>
      <w:r/>
      <w:r>
        <w:t>The AI Safety Clock is not a mere theoretical construct; it is rooted in data-driven assessments of AI's advancing sophistication and autonomy. According to Wade, we are currently “29 minutes to midnight,” indicating how close we might be to potentially encountering existential risks if artificial general intelligence (AGI) surpasses human oversight capabilities. This clock analogy is reminiscent of the iconic Doomsday Clock, which has historically been used to illustrate the proximity of humanity to nuclear peril.</w:t>
      </w:r>
      <w:r/>
    </w:p>
    <w:p>
      <w:r/>
      <w:r>
        <w:t>Recent strides in AI technology underscore the clock's urgency. Developments in machine learning have seen AI outperform humans in numerous domains, including image and speech recognition, and the strategic complexities of games like Go. Remarkably, AI has demonstrated its prowess by succeeding in various sector-specific evaluations such as business school exams and Amazon coding interviews.</w:t>
      </w:r>
      <w:r/>
    </w:p>
    <w:p>
      <w:r/>
      <w:r>
        <w:t>Despite these technological leaps, AI systems today are largely task-focused, according to insights from the Stanford Institute for Human-Centered Artificial Intelligence. However, instances of limited AI autonomy, such as in autonomous vehicles and platform recommendation algorithms, indicate a subtle shift towards independence. Still, fully autonomous systems remain ensnared by challenges, including safety concerns, ethical considerations, and unpredictable behaviour in complex environments.</w:t>
      </w:r>
      <w:r/>
    </w:p>
    <w:p>
      <w:r/>
      <w:r>
        <w:t>The perception of AI's control over critical infrastructures like energy grids, financial markets, and defence mechanisms remains speculative at this stage. Yet, the potential for AI-driven technologies, such as autonomous drones and energy optimisation systems, to operate within these essential sectors is increasing. Such a shift could create novel risks, including unauthorised actions like cutting power supplies or weapon deployment with minimal human intervention.</w:t>
      </w:r>
      <w:r/>
    </w:p>
    <w:p>
      <w:r/>
      <w:r>
        <w:t>Beyond these speculative but concerning scenarios, AI's dark side is already manifesting in present events. Misinformation campaigns powered by AI have notably distorted political landscapes, as highlighted during the 2016 U.S. presidential elections with interference attributed to Russia’s Internet Research Agency. The emergence of deepfake technologies, exemplified by a manipulated video of Ukrainian President Volodymyr Zelensky in 2022, further exemplifies the immediate threats AI poses, aiming to disrupt public sentiment and sow confusion.</w:t>
      </w:r>
      <w:r/>
    </w:p>
    <w:p>
      <w:r/>
      <w:r>
        <w:t>Regulation, particularly in the United States, has struggled to keep pace with AI advancements. State-level mandates have resulted in a fragmented legal landscape without a cohesive national framework to effectively manage AI development and deployment. An illustrative example is California Governor Gavin Newsom's veto of a proposed AI safety bill, motivated by concerns over stifling innovation and potential impacts on the state’s tech industry.</w:t>
      </w:r>
      <w:r/>
    </w:p>
    <w:p>
      <w:r/>
      <w:r>
        <w:t>Experts like Wade advocate for a globally coordinated approach to AI regulation, akin to the international oversight seen in nuclear technology via organisations such as the International Atomic Energy Agency. The international community has yet to align on unified guidelines that ensure responsible AI progression, despite its border-crossing nature.</w:t>
      </w:r>
      <w:r/>
    </w:p>
    <w:p>
      <w:r/>
      <w:r>
        <w:t>Companies at the forefront of AI, including tech giants like Google, Microsoft, and OpenAI, face increasing scrutiny over their role in potentially prioritising market competition over long-term safety. The transformation of OpenAI towards a profit-driven model has amplified questions about the commercial motivations in AI advancements. Pioneers in the field, such as Geoffrey Hinton, have cautioned against escalating AI capabilities without clear assurance of control.</w:t>
      </w:r>
      <w:r/>
    </w:p>
    <w:p>
      <w:r/>
      <w:r>
        <w:t>Proposals for integrating fail-safe mechanisms, including “kill-switches” to provide human intervention capabilities, have surfaced as possible solutions. Such provisions in proposed regulations, like California's AI safety legislation, highlight the necessity of building these safeguards into AI systems from inception.</w:t>
      </w:r>
      <w:r/>
    </w:p>
    <w:p>
      <w:r/>
      <w:r>
        <w:t>The trajectory towards AI with potential to rival human intelligence brings tangible risks, whether realised imminently or in the future. Preparation and proactive governance offer pathways to ensuring AI contributes positively to society. Meanwhile, the AI Safety Clock continues to tick, underscoring the need for vigilance and foresight in AI’s ongoing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https://www.imd.org/centers/tonomus/digital-ai-transformation-center/aisafetyclock/</w:t>
        </w:r>
      </w:hyperlink>
      <w:r>
        <w:t xml:space="preserve"> - Corroborates the creation and purpose of the AI Safety Clock, its data-driven assessments, and the symbolic representation of 29 minutes to midnight.</w:t>
      </w:r>
      <w:r/>
    </w:p>
    <w:p>
      <w:pPr>
        <w:pStyle w:val="ListNumber"/>
        <w:spacing w:line="240" w:lineRule="auto"/>
        <w:ind w:left="720"/>
      </w:pPr>
      <w:r/>
      <w:hyperlink r:id="rId11">
        <w:r>
          <w:rPr>
            <w:color w:val="0000EE"/>
            <w:u w:val="single"/>
          </w:rPr>
          <w:t>https://www.bignewsnetwork.com/news/274656117/interview-imd-expert-calls-for-stronger-regulations-to-prioritize-ai-safety</w:t>
        </w:r>
      </w:hyperlink>
      <w:r>
        <w:t xml:space="preserve"> - Supports the call for stronger regulations by Michael Wade and the setting of the AI Safety Clock at 29 minutes to midnight.</w:t>
      </w:r>
      <w:r/>
    </w:p>
    <w:p>
      <w:pPr>
        <w:pStyle w:val="ListNumber"/>
        <w:spacing w:line="240" w:lineRule="auto"/>
        <w:ind w:left="720"/>
      </w:pPr>
      <w:r/>
      <w:hyperlink r:id="rId12">
        <w:r>
          <w:rPr>
            <w:color w:val="0000EE"/>
            <w:u w:val="single"/>
          </w:rPr>
          <w:t>https://english.news.cn/20241001/96b3f78cc0134a4fbc4e4d9e80fb3e4e/c.html</w:t>
        </w:r>
      </w:hyperlink>
      <w:r>
        <w:t xml:space="preserve"> - Confirms the extensive analysis of AI sophistication and regulations, and the need for stronger multinational regulations.</w:t>
      </w:r>
      <w:r/>
    </w:p>
    <w:p>
      <w:pPr>
        <w:pStyle w:val="ListNumber"/>
        <w:spacing w:line="240" w:lineRule="auto"/>
        <w:ind w:left="720"/>
      </w:pPr>
      <w:r/>
      <w:hyperlink r:id="rId13">
        <w:r>
          <w:rPr>
            <w:color w:val="0000EE"/>
            <w:u w:val="single"/>
          </w:rPr>
          <w:t>https://time.com/7086139/ai-safety-clock-existential-risks/</w:t>
        </w:r>
      </w:hyperlink>
      <w:r>
        <w:t xml:space="preserve"> - Details the advancements in AI technology, such as machine learning and autonomy, and the potential risks associated with uncontrolled AGI.</w:t>
      </w:r>
      <w:r/>
    </w:p>
    <w:p>
      <w:pPr>
        <w:pStyle w:val="ListNumber"/>
        <w:spacing w:line="240" w:lineRule="auto"/>
        <w:ind w:left="720"/>
      </w:pPr>
      <w:r/>
      <w:hyperlink r:id="rId14">
        <w:r>
          <w:rPr>
            <w:color w:val="0000EE"/>
            <w:u w:val="single"/>
          </w:rPr>
          <w:t>https://www.imd.org/news/artificial-intelligence/imd-launches-ai-safety-clock/</w:t>
        </w:r>
      </w:hyperlink>
      <w:r>
        <w:t xml:space="preserve"> - Explains the inspiration from the Doomsday Clock, the data-driven approach, and the role of regulation in mitigating AI risks.</w:t>
      </w:r>
      <w:r/>
    </w:p>
    <w:p>
      <w:pPr>
        <w:pStyle w:val="ListNumber"/>
        <w:spacing w:line="240" w:lineRule="auto"/>
        <w:ind w:left="720"/>
      </w:pPr>
      <w:r/>
      <w:hyperlink r:id="rId10">
        <w:r>
          <w:rPr>
            <w:color w:val="0000EE"/>
            <w:u w:val="single"/>
          </w:rPr>
          <w:t>https://www.imd.org/centers/tonomus/digital-ai-transformation-center/aisafetyclock/</w:t>
        </w:r>
      </w:hyperlink>
      <w:r>
        <w:t xml:space="preserve"> - Discusses the limited autonomy of current AI systems, such as in autonomous vehicles and recommendation algorithms, and the challenges they face.</w:t>
      </w:r>
      <w:r/>
    </w:p>
    <w:p>
      <w:pPr>
        <w:pStyle w:val="ListNumber"/>
        <w:spacing w:line="240" w:lineRule="auto"/>
        <w:ind w:left="720"/>
      </w:pPr>
      <w:r/>
      <w:hyperlink r:id="rId13">
        <w:r>
          <w:rPr>
            <w:color w:val="0000EE"/>
            <w:u w:val="single"/>
          </w:rPr>
          <w:t>https://time.com/7086139/ai-safety-clock-existential-risks/</w:t>
        </w:r>
      </w:hyperlink>
      <w:r>
        <w:t xml:space="preserve"> - Highlights the potential risks of AI controlling critical infrastructures like energy grids, financial markets, and defense mechanisms.</w:t>
      </w:r>
      <w:r/>
    </w:p>
    <w:p>
      <w:pPr>
        <w:pStyle w:val="ListNumber"/>
        <w:spacing w:line="240" w:lineRule="auto"/>
        <w:ind w:left="720"/>
      </w:pPr>
      <w:r/>
      <w:hyperlink r:id="rId11">
        <w:r>
          <w:rPr>
            <w:color w:val="0000EE"/>
            <w:u w:val="single"/>
          </w:rPr>
          <w:t>https://www.bignewsnetwork.com/news/274656117/interview-imd-expert-calls-for-stronger-regulations-to-prioritize-ai-safety</w:t>
        </w:r>
      </w:hyperlink>
      <w:r>
        <w:t xml:space="preserve"> - Emphasizes the need for a globally coordinated approach to AI regulation, similar to the oversight in nuclear technology.</w:t>
      </w:r>
      <w:r/>
    </w:p>
    <w:p>
      <w:pPr>
        <w:pStyle w:val="ListNumber"/>
        <w:spacing w:line="240" w:lineRule="auto"/>
        <w:ind w:left="720"/>
      </w:pPr>
      <w:r/>
      <w:hyperlink r:id="rId13">
        <w:r>
          <w:rPr>
            <w:color w:val="0000EE"/>
            <w:u w:val="single"/>
          </w:rPr>
          <w:t>https://time.com/7086139/ai-safety-clock-existential-risks/</w:t>
        </w:r>
      </w:hyperlink>
      <w:r>
        <w:t xml:space="preserve"> - Addresses the scrutiny on tech giants like Google, Microsoft, and OpenAI regarding their priorities in AI development and safety.</w:t>
      </w:r>
      <w:r/>
    </w:p>
    <w:p>
      <w:pPr>
        <w:pStyle w:val="ListNumber"/>
        <w:spacing w:line="240" w:lineRule="auto"/>
        <w:ind w:left="720"/>
      </w:pPr>
      <w:r/>
      <w:hyperlink r:id="rId14">
        <w:r>
          <w:rPr>
            <w:color w:val="0000EE"/>
            <w:u w:val="single"/>
          </w:rPr>
          <w:t>https://www.imd.org/news/artificial-intelligence/imd-launches-ai-safety-clock/</w:t>
        </w:r>
      </w:hyperlink>
      <w:r>
        <w:t xml:space="preserve"> - Supports the proposal for integrating fail-safe mechanisms, such as 'kill-switches,' into AI systems to ensure human intervention capabilities.</w:t>
      </w:r>
      <w:r/>
    </w:p>
    <w:p>
      <w:pPr>
        <w:pStyle w:val="ListNumber"/>
        <w:spacing w:line="240" w:lineRule="auto"/>
        <w:ind w:left="720"/>
      </w:pPr>
      <w:r/>
      <w:hyperlink r:id="rId13">
        <w:r>
          <w:rPr>
            <w:color w:val="0000EE"/>
            <w:u w:val="single"/>
          </w:rPr>
          <w:t>https://time.com/7086139/ai-safety-clock-existential-risks/</w:t>
        </w:r>
      </w:hyperlink>
      <w:r>
        <w:t xml:space="preserve"> - Reiterates the importance of preparation and proactive governance to ensure AI contributes positively to society.</w:t>
      </w:r>
      <w:r/>
    </w:p>
    <w:p>
      <w:pPr>
        <w:pStyle w:val="ListNumber"/>
        <w:spacing w:line="240" w:lineRule="auto"/>
        <w:ind w:left="720"/>
      </w:pPr>
      <w:r/>
      <w:hyperlink r:id="rId13">
        <w:r>
          <w:rPr>
            <w:color w:val="0000EE"/>
            <w:u w:val="single"/>
          </w:rPr>
          <w:t>https://time.com/7086139/ai-safety-clock-existential-risks/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d.org/centers/tonomus/digital-ai-transformation-center/aisafetyclock/" TargetMode="External"/><Relationship Id="rId11" Type="http://schemas.openxmlformats.org/officeDocument/2006/relationships/hyperlink" Target="https://www.bignewsnetwork.com/news/274656117/interview-imd-expert-calls-for-stronger-regulations-to-prioritize-ai-safety" TargetMode="External"/><Relationship Id="rId12" Type="http://schemas.openxmlformats.org/officeDocument/2006/relationships/hyperlink" Target="https://english.news.cn/20241001/96b3f78cc0134a4fbc4e4d9e80fb3e4e/c.html" TargetMode="External"/><Relationship Id="rId13" Type="http://schemas.openxmlformats.org/officeDocument/2006/relationships/hyperlink" Target="https://time.com/7086139/ai-safety-clock-existential-risks/" TargetMode="External"/><Relationship Id="rId14" Type="http://schemas.openxmlformats.org/officeDocument/2006/relationships/hyperlink" Target="https://www.imd.org/news/artificial-intelligence/imd-launches-ai-safety-clo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