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Cryptocurrencies poised for remarkable growth: An emerging era of innovation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Cryptocurrencies Poised for Remarkable Growth: An Emerging Era of Innovation</w:t>
      </w:r>
      <w:r/>
    </w:p>
    <w:p>
      <w:r/>
      <w:r>
        <w:t>In the ever-evolving landscape of cryptocurrencies, several key players are positioned for significant growth, potentially surpassing the rapid rise observed in Shiba Inu's 2021 surge. This promising scenario involves Rexas Finance, Solana, Cardano, and Ripple, each showcasing distinct features and innovations that capture marketplace attention and investor interest.</w:t>
      </w:r>
      <w:r/>
    </w:p>
    <w:p>
      <w:r/>
      <w:r>
        <w:rPr>
          <w:b/>
        </w:rPr>
        <w:t>Rexas Finance (RXS): Revolutionising Real Estate Investment</w:t>
      </w:r>
      <w:r/>
    </w:p>
    <w:p>
      <w:r/>
      <w:r>
        <w:t>Central to the emerging potential of cryptocurrency is Rexas Finance, which is transforming real estate investment through cutting-edge asset tokenization. This innovative approach simplifies the complex nature of real estate transactions, making it accessible to a broader range of investors. Through tokenization, assets can be divided into smaller, tradable units, thereby lowering the barrier to investment and enhancing liquidity. This method of investment not only appeals to traditional investors but also attracts those seeking to integrate blockchain technology into their portfolios. Rexas Finance’s strategic leap into asset tokenization marks a significant evolution in its financial offerings.</w:t>
      </w:r>
      <w:r/>
    </w:p>
    <w:p>
      <w:r/>
      <w:r>
        <w:rPr>
          <w:b/>
        </w:rPr>
        <w:t>Solana: Unmatched Speed and Scalability</w:t>
      </w:r>
      <w:r/>
    </w:p>
    <w:p>
      <w:r/>
      <w:r>
        <w:t>Solana has garnered considerable attention in the developer community due to its exceptional transaction speeds and scalability. These features make Solana a preferred platform for developers looking to build efficient and responsive applications. The speed at which transactions are confirmed on Solana's blockchain sets it apart from many other cryptocurrencies, supporting a high volume of transactions without compromising performance. This scalability positions Solana as a robust infrastructure for decentralised applications and services, catering to an expansive user base.</w:t>
      </w:r>
      <w:r/>
    </w:p>
    <w:p>
      <w:r/>
      <w:r>
        <w:rPr>
          <w:b/>
        </w:rPr>
        <w:t>Cardano: Sustainability and Security at Its Core</w:t>
      </w:r>
      <w:r/>
    </w:p>
    <w:p>
      <w:r/>
      <w:r>
        <w:t>Cardano sets itself apart as a leader in responsible blockchain development, emphasizing sustainability and security above all. The platform integrates a scientific, peer-reviewed approach to its blockchain, ensuring that updates and modifications are thoroughly vetted and tested before implementation. This meticulous attention to both ecological impact and system security appeals to stakeholders who prioritise ethical and sustainable practices in their investment choices. Cardano's commitment to its core values distinguishes it as a trusted entity in the cryptocurrency domain.</w:t>
      </w:r>
      <w:r/>
    </w:p>
    <w:p>
      <w:r/>
      <w:r>
        <w:rPr>
          <w:b/>
        </w:rPr>
        <w:t>Ripple: Dominance in Payment Solutions</w:t>
      </w:r>
      <w:r/>
    </w:p>
    <w:p>
      <w:r/>
      <w:r>
        <w:t>Ripple continues to maintain its stature at the forefront of innovative payment solutions, reinforcing its credibility in international business contexts. Known for its proficiency in cross-border transactions, Ripple offers efficient, cost-effective services that rival traditional payment systems. This positions Ripple as a compelling choice for businesses engaged in global operations, seeking to streamline their financial transactions with an emphasis on speed and security.</w:t>
      </w:r>
      <w:r/>
    </w:p>
    <w:p>
      <w:r/>
      <w:r>
        <w:rPr>
          <w:b/>
        </w:rPr>
        <w:t>Conclusion: A New Phase in Cryptocurrency Innovation</w:t>
      </w:r>
      <w:r/>
    </w:p>
    <w:p>
      <w:r/>
      <w:r>
        <w:t>Together, Rexas Finance, Solana, Cardano, and Ripple define an era of impending innovation and development within the cryptocurrency sector. Their respective advancements highlight a period ripe with potential investment opportunities, drawing attention from investors eager to capitalise on the next boom. As these cryptocurrencies continue to refine and expand their offerings, they are set to play pivotal roles in shaping the future of digital currency and asset management.</w:t>
      </w:r>
      <w:r/>
    </w:p>
    <w:p>
      <w:r/>
      <w:r>
        <w:t>As these developments unfold, market participants and observers are encouraged to stay informed on how these technologies are evolving and how they may redefine future economic landscapes.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https://www.the-blockchain.com/2024/09/10/rexas-finance-set-to-usher-in-a-new-era-of-rwa-tokenization-with-rxs-token-presale-now-live/</w:t>
        </w:r>
      </w:hyperlink>
      <w:r>
        <w:t xml:space="preserve"> - Corroborates the information about Rexas Finance revolutionizing real estate investment through asset tokenization, making it accessible to a broader range of investors and enhancing liquidity.</w:t>
      </w:r>
      <w:r/>
    </w:p>
    <w:p>
      <w:pPr>
        <w:pStyle w:val="ListNumber"/>
        <w:spacing w:line="240" w:lineRule="auto"/>
        <w:ind w:left="720"/>
      </w:pPr>
      <w:r/>
      <w:hyperlink r:id="rId11">
        <w:r>
          <w:rPr>
            <w:color w:val="0000EE"/>
            <w:u w:val="single"/>
          </w:rPr>
          <w:t>https://www.accesswire.com/914672/rexas-finance-rxs-becomes-the-latest-player-in-the-rwa-tokenization-race</w:t>
        </w:r>
      </w:hyperlink>
      <w:r>
        <w:t xml:space="preserve"> - Supports the details about Rexas Finance's innovative approach to asset tokenization, including the use of the Rexas Token Builder and the Rexas Launchpad.</w:t>
      </w:r>
      <w:r/>
    </w:p>
    <w:p>
      <w:pPr>
        <w:pStyle w:val="ListNumber"/>
        <w:spacing w:line="240" w:lineRule="auto"/>
        <w:ind w:left="720"/>
      </w:pPr>
      <w:r/>
      <w:hyperlink r:id="rId12">
        <w:r>
          <w:rPr>
            <w:color w:val="0000EE"/>
            <w:u w:val="single"/>
          </w:rPr>
          <w:t>https://www.naiop.org/research-and-publications/magazine/2021/winter-2021-2022/development-ownership/how-real-estate-tokenization-could-revolutionize-future-capital-raising-efforts/</w:t>
        </w:r>
      </w:hyperlink>
      <w:r>
        <w:t xml:space="preserve"> - Provides additional context on how real estate tokenization can lower the barrier to investment and enhance liquidity, aligning with Rexas Finance's strategies.</w:t>
      </w:r>
      <w:r/>
    </w:p>
    <w:p>
      <w:pPr>
        <w:pStyle w:val="ListNumber"/>
        <w:spacing w:line="240" w:lineRule="auto"/>
        <w:ind w:left="720"/>
      </w:pPr>
      <w:r/>
      <w:hyperlink r:id="rId13">
        <w:r>
          <w:rPr>
            <w:color w:val="0000EE"/>
            <w:u w:val="single"/>
          </w:rPr>
          <w:t>https://spl.guru/</w:t>
        </w:r>
      </w:hyperlink>
      <w:r>
        <w:t xml:space="preserve"> - Although not directly mentioned in the sources, this link would generally support the information about Solana's speed and scalability, but it is not explicitly cited in the provided texts.</w:t>
      </w:r>
      <w:r/>
    </w:p>
    <w:p>
      <w:pPr>
        <w:pStyle w:val="ListNumber"/>
        <w:spacing w:line="240" w:lineRule="auto"/>
        <w:ind w:left="720"/>
      </w:pPr>
      <w:r/>
      <w:hyperlink r:id="rId14">
        <w:r>
          <w:rPr>
            <w:color w:val="0000EE"/>
            <w:u w:val="single"/>
          </w:rPr>
          <w:t>https://cardano.org/</w:t>
        </w:r>
      </w:hyperlink>
      <w:r>
        <w:t xml:space="preserve"> - Similar to Solana, this link would support Cardano's emphasis on sustainability and security, though it is not directly referenced in the given sources.</w:t>
      </w:r>
      <w:r/>
    </w:p>
    <w:p>
      <w:pPr>
        <w:pStyle w:val="ListNumber"/>
        <w:spacing w:line="240" w:lineRule="auto"/>
        <w:ind w:left="720"/>
      </w:pPr>
      <w:r/>
      <w:hyperlink r:id="rId15">
        <w:r>
          <w:rPr>
            <w:color w:val="0000EE"/>
            <w:u w:val="single"/>
          </w:rPr>
          <w:t>https://ripple.com/</w:t>
        </w:r>
      </w:hyperlink>
      <w:r>
        <w:t xml:space="preserve"> - Supports Ripple's dominance in payment solutions, particularly in cross-border transactions, though it is not explicitly cited in the provided texts.</w:t>
      </w:r>
      <w:r/>
    </w:p>
    <w:p>
      <w:pPr>
        <w:pStyle w:val="ListNumber"/>
        <w:spacing w:line="240" w:lineRule="auto"/>
        <w:ind w:left="720"/>
      </w:pPr>
      <w:r/>
      <w:hyperlink r:id="rId10">
        <w:r>
          <w:rPr>
            <w:color w:val="0000EE"/>
            <w:u w:val="single"/>
          </w:rPr>
          <w:t>https://www.the-blockchain.com/2024/09/10/rexas-finance-set-to-usher-in-a-new-era-of-rwa-tokenization-with-rxs-token-presale-now-live/</w:t>
        </w:r>
      </w:hyperlink>
      <w:r>
        <w:t xml:space="preserve"> - Further details on how Rexas Finance's tokenization process appeals to both traditional investors and those integrating blockchain technology into their portfolios.</w:t>
      </w:r>
      <w:r/>
    </w:p>
    <w:p>
      <w:pPr>
        <w:pStyle w:val="ListNumber"/>
        <w:spacing w:line="240" w:lineRule="auto"/>
        <w:ind w:left="720"/>
      </w:pPr>
      <w:r/>
      <w:hyperlink r:id="rId11">
        <w:r>
          <w:rPr>
            <w:color w:val="0000EE"/>
            <w:u w:val="single"/>
          </w:rPr>
          <w:t>https://www.accesswire.com/914672/rexas-finance-rxs-becomes-the-latest-player-in-the-rwa-tokenization-race</w:t>
        </w:r>
      </w:hyperlink>
      <w:r>
        <w:t xml:space="preserve"> - Corroborates the role of Rexas Finance in making real estate investment more accessible and liquid through blockchain technology.</w:t>
      </w:r>
      <w:r/>
    </w:p>
    <w:p>
      <w:pPr>
        <w:pStyle w:val="ListNumber"/>
        <w:spacing w:line="240" w:lineRule="auto"/>
        <w:ind w:left="720"/>
      </w:pPr>
      <w:r/>
      <w:hyperlink r:id="rId16">
        <w:r>
          <w:rPr>
            <w:color w:val="0000EE"/>
            <w:u w:val="single"/>
          </w:rPr>
          <w:t>https://www.matthews.com/can-real-estate-tokenization-revolutionize-the-industry/</w:t>
        </w:r>
      </w:hyperlink>
      <w:r>
        <w:t xml:space="preserve"> - Supports the concept of real estate tokenization enhancing liquidity and lowering the barrier to investment, aligning with Rexas Finance's innovations.</w:t>
      </w:r>
      <w:r/>
    </w:p>
    <w:p>
      <w:pPr>
        <w:pStyle w:val="ListNumber"/>
        <w:spacing w:line="240" w:lineRule="auto"/>
        <w:ind w:left="720"/>
      </w:pPr>
      <w:r/>
      <w:hyperlink r:id="rId17">
        <w:r>
          <w:rPr>
            <w:color w:val="0000EE"/>
            <w:u w:val="single"/>
          </w:rPr>
          <w:t>https://www.solulab.com/top-real-estate-tokenization-companies-in-usa/</w:t>
        </w:r>
      </w:hyperlink>
      <w:r>
        <w:t xml:space="preserve"> - Lists companies involved in real estate tokenization, including those that might be compared to Rexas Finance's approach and innovations.</w:t>
      </w:r>
      <w:r/>
    </w:p>
    <w:p>
      <w:pPr>
        <w:pStyle w:val="ListNumber"/>
        <w:spacing w:line="240" w:lineRule="auto"/>
        <w:ind w:left="720"/>
      </w:pPr>
      <w:r/>
      <w:hyperlink r:id="rId12">
        <w:r>
          <w:rPr>
            <w:color w:val="0000EE"/>
            <w:u w:val="single"/>
          </w:rPr>
          <w:t>https://www.naiop.org/research-and-publications/magazine/2021/winter-2021-2022/development-ownership/how-real-estate-tokenization-could-revolutionize-future-capital-raising-efforts/</w:t>
        </w:r>
      </w:hyperlink>
      <w:r>
        <w:t xml:space="preserve"> - Provides a case study on the St. Regis Aspen Resort, illustrating the practical application of real estate tokenization, similar to Rexas Finance's approach.</w:t>
      </w:r>
      <w:r/>
    </w:p>
    <w:p>
      <w:pPr>
        <w:pStyle w:val="ListNumber"/>
        <w:spacing w:line="240" w:lineRule="auto"/>
        <w:ind w:left="720"/>
      </w:pPr>
      <w:r/>
      <w:hyperlink r:id="rId18">
        <w:r>
          <w:rPr>
            <w:color w:val="0000EE"/>
            <w:u w:val="single"/>
          </w:rPr>
          <w:t>https://www.analyticsinsight.net/cryptocurrency-analytics-insight/ai-picks-4-cryptocurrencies-that-will-experience-bigger-bull-run-success-than-shiba-inu-did-in-2021</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he-blockchain.com/2024/09/10/rexas-finance-set-to-usher-in-a-new-era-of-rwa-tokenization-with-rxs-token-presale-now-live/" TargetMode="External"/><Relationship Id="rId11" Type="http://schemas.openxmlformats.org/officeDocument/2006/relationships/hyperlink" Target="https://www.accesswire.com/914672/rexas-finance-rxs-becomes-the-latest-player-in-the-rwa-tokenization-race" TargetMode="External"/><Relationship Id="rId12" Type="http://schemas.openxmlformats.org/officeDocument/2006/relationships/hyperlink" Target="https://www.naiop.org/research-and-publications/magazine/2021/winter-2021-2022/development-ownership/how-real-estate-tokenization-could-revolutionize-future-capital-raising-efforts/" TargetMode="External"/><Relationship Id="rId13" Type="http://schemas.openxmlformats.org/officeDocument/2006/relationships/hyperlink" Target="https://spl.guru/" TargetMode="External"/><Relationship Id="rId14" Type="http://schemas.openxmlformats.org/officeDocument/2006/relationships/hyperlink" Target="https://cardano.org/" TargetMode="External"/><Relationship Id="rId15" Type="http://schemas.openxmlformats.org/officeDocument/2006/relationships/hyperlink" Target="https://ripple.com/" TargetMode="External"/><Relationship Id="rId16" Type="http://schemas.openxmlformats.org/officeDocument/2006/relationships/hyperlink" Target="https://www.matthews.com/can-real-estate-tokenization-revolutionize-the-industry/" TargetMode="External"/><Relationship Id="rId17" Type="http://schemas.openxmlformats.org/officeDocument/2006/relationships/hyperlink" Target="https://www.solulab.com/top-real-estate-tokenization-companies-in-usa/" TargetMode="External"/><Relationship Id="rId18" Type="http://schemas.openxmlformats.org/officeDocument/2006/relationships/hyperlink" Target="https://www.analyticsinsight.net/cryptocurrency-analytics-insight/ai-picks-4-cryptocurrencies-that-will-experience-bigger-bull-run-success-than-shiba-inu-did-in-202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