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Emergence of AI in New Zealand's property valuation sparks debate on transparency and accountability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Emergence of AI in New Zealand's Property Valuation Sparks Debate on Transparency and Accountability</w:t>
      </w:r>
      <w:r/>
    </w:p>
    <w:p>
      <w:r/>
      <w:r>
        <w:t>In New Zealand, a nation where the property market plays a pivotal role in the economy, the rise of artificial intelligence (AI) in property valuation processes has brought both promise and concern. With property buying and selling akin to a national pastime, understanding how properties are valued is crucial. However, many homeowners remain in the dark about these valuation methods, especially as Automated Valuation Models (AVMs), powered by AI, become more prevalent.</w:t>
      </w:r>
      <w:r/>
    </w:p>
    <w:p>
      <w:r/>
      <w:r>
        <w:t>The integration of AVMs began in earnest in the early 2010s. These systems initially relied on limited data, such as property sales records and council information. Modern AVMs have since evolved, incorporating comprehensive geo-spatial data from Land Information New Zealand, thereby improving their accuracy and efficiency. Despite their technological advancements, these systems are often criticised for their lack of transparency, functioning as "black boxes" that do not disclose how specific valuations are determined.</w:t>
      </w:r>
      <w:r/>
    </w:p>
    <w:p>
      <w:r/>
      <w:r>
        <w:t>Traditionally, property valuation in New Zealand was a manual and labour-intensive process. Professional valuers conducted property inspections, made market comparisons, and used their judgement to estimate values. While this method was thorough, it was time-consuming, costly, and susceptible to human error. The introduction of AI promised more rapid and consistent evaluations, meeting a growing demand for efficiency.</w:t>
      </w:r>
      <w:r/>
    </w:p>
    <w:p>
      <w:r/>
      <w:r>
        <w:t>However, as AI simplifies the process, it concurrently raises significant challenges, particularly concerning transparency and equity. The opaqueness of the algorithms leads to questions about how consistent and objective these valuations truly are. This is particularly pertinent in New Zealand, a country known for its geographical and cultural diversity, where multiple factors influence property values.</w:t>
      </w:r>
      <w:r/>
    </w:p>
    <w:p>
      <w:r/>
      <w:r>
        <w:t>Recently, a discussion forum comprising real estate professionals, legal experts, and computer scientists deliberated on AI governance in property valuations. The emphasis was on establishing greater accountability for AVMs. Participants underscored the need for developers and users of these AI systems to disclose their data sources, algorithms, and the potential errors in their valuations. Incorporating a "confidence interval" was suggested to give users an understanding of the inherent uncertainties in each valuation.</w:t>
      </w:r>
      <w:r/>
    </w:p>
    <w:p>
      <w:r/>
      <w:r>
        <w:t>The necessity for a comprehensive evaluation framework for AVMs in New Zealand is becoming apparent, aiming to prioritise transparency, accountability, and bias correction. Research efforts are underway to develop such frameworks, focusing on ensuring that AI-generated valuations are accountable and equitable. A particular emphasis is placed on addressing potential biases, such as regional disparities or specific property types that might be consistently over or undervalued.</w:t>
      </w:r>
      <w:r/>
    </w:p>
    <w:p>
      <w:r/>
      <w:r>
        <w:t>Furthermore, the role of AI auditing is rising in importance. In response to concerns over AI-generated data used in legal contexts, New Zealand courts now require qualified professionals to verify such information in tribunal proceedings. This move mirrors the function of financial auditors, underscoring the need to maintain the integrity of property valuations.</w:t>
      </w:r>
      <w:r/>
    </w:p>
    <w:p>
      <w:r/>
      <w:r>
        <w:t>Overall, the transition to AI-driven property valuations in New Zealand introduces potential benefits in speed and efficiency. Still, it necessitates robust frameworks to ensure transparency, trust, and fairness. As the property market continues to evolve with technological advancements, the onus is on regulators, developers, and professionals to collaborate towards a balanced integration of AI in the property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https://theconversation.com/use-of-ai-in-property-valuation-is-on-the-rise-but-we-need-greater-transparency-and-trust-240880</w:t>
        </w:r>
      </w:hyperlink>
      <w:r>
        <w:t xml:space="preserve"> - Corroborates the emergence of AI in property valuation in New Zealand, the evolution of AVMs, and the need for transparency and accountability.</w:t>
      </w:r>
      <w:r/>
    </w:p>
    <w:p>
      <w:pPr>
        <w:pStyle w:val="ListNumber"/>
        <w:spacing w:line="240" w:lineRule="auto"/>
        <w:ind w:left="720"/>
      </w:pPr>
      <w:r/>
      <w:hyperlink r:id="rId10">
        <w:r>
          <w:rPr>
            <w:color w:val="0000EE"/>
            <w:u w:val="single"/>
          </w:rPr>
          <w:t>https://theconversation.com/use-of-ai-in-property-valuation-is-on-the-rise-but-we-need-greater-transparency-and-trust-240880</w:t>
        </w:r>
      </w:hyperlink>
      <w:r>
        <w:t xml:space="preserve"> - Supports the traditional manual and labour-intensive process of property valuation and the challenges introduced by AI, such as lack of transparency and potential biases.</w:t>
      </w:r>
      <w:r/>
    </w:p>
    <w:p>
      <w:pPr>
        <w:pStyle w:val="ListNumber"/>
        <w:spacing w:line="240" w:lineRule="auto"/>
        <w:ind w:left="720"/>
      </w:pPr>
      <w:r/>
      <w:hyperlink r:id="rId10">
        <w:r>
          <w:rPr>
            <w:color w:val="0000EE"/>
            <w:u w:val="single"/>
          </w:rPr>
          <w:t>https://theconversation.com/use-of-ai-in-property-valuation-is-on-the-rise-but-we-need-greater-transparency-and-trust-240880</w:t>
        </w:r>
      </w:hyperlink>
      <w:r>
        <w:t xml:space="preserve"> - Details the discussion forum on AI governance and the need for disclosing data sources, algorithms, and error margins in AVMs.</w:t>
      </w:r>
      <w:r/>
    </w:p>
    <w:p>
      <w:pPr>
        <w:pStyle w:val="ListNumber"/>
        <w:spacing w:line="240" w:lineRule="auto"/>
        <w:ind w:left="720"/>
      </w:pPr>
      <w:r/>
      <w:hyperlink r:id="rId10">
        <w:r>
          <w:rPr>
            <w:color w:val="0000EE"/>
            <w:u w:val="single"/>
          </w:rPr>
          <w:t>https://theconversation.com/use-of-ai-in-property-valuation-is-on-the-rise-but-we-need-greater-transparency-and-trust-240880</w:t>
        </w:r>
      </w:hyperlink>
      <w:r>
        <w:t xml:space="preserve"> - Highlights the necessity for a comprehensive evaluation framework for AVMs, focusing on transparency, accountability, and bias correction.</w:t>
      </w:r>
      <w:r/>
    </w:p>
    <w:p>
      <w:pPr>
        <w:pStyle w:val="ListNumber"/>
        <w:spacing w:line="240" w:lineRule="auto"/>
        <w:ind w:left="720"/>
      </w:pPr>
      <w:r/>
      <w:hyperlink r:id="rId10">
        <w:r>
          <w:rPr>
            <w:color w:val="0000EE"/>
            <w:u w:val="single"/>
          </w:rPr>
          <w:t>https://theconversation.com/use-of-ai-in-property-valuation-is-on-the-rise-but-we-need-greater-transparency-and-trust-240880</w:t>
        </w:r>
      </w:hyperlink>
      <w:r>
        <w:t xml:space="preserve"> - Discusses the rising importance of AI auditing and the requirement for qualified professionals to verify AI-generated data in legal contexts.</w:t>
      </w:r>
      <w:r/>
    </w:p>
    <w:p>
      <w:pPr>
        <w:pStyle w:val="ListNumber"/>
        <w:spacing w:line="240" w:lineRule="auto"/>
        <w:ind w:left="720"/>
      </w:pPr>
      <w:r/>
      <w:hyperlink r:id="rId11">
        <w:r>
          <w:rPr>
            <w:color w:val="0000EE"/>
            <w:u w:val="single"/>
          </w:rPr>
          <w:t>https://data.govt.nz/toolkit/data-ethics/government-algorithm-transparency-and-accountability/</w:t>
        </w:r>
      </w:hyperlink>
      <w:r>
        <w:t xml:space="preserve"> - Supports the need for algorithm transparency and accountability, and the role of the Algorithm Charter for Aotearoa New Zealand in ensuring trust and confidence in government algorithms.</w:t>
      </w:r>
      <w:r/>
    </w:p>
    <w:p>
      <w:pPr>
        <w:pStyle w:val="ListNumber"/>
        <w:spacing w:line="240" w:lineRule="auto"/>
        <w:ind w:left="720"/>
      </w:pPr>
      <w:r/>
      <w:hyperlink r:id="rId11">
        <w:r>
          <w:rPr>
            <w:color w:val="0000EE"/>
            <w:u w:val="single"/>
          </w:rPr>
          <w:t>https://data.govt.nz/toolkit/data-ethics/government-algorithm-transparency-and-accountability/</w:t>
        </w:r>
      </w:hyperlink>
      <w:r>
        <w:t xml:space="preserve"> - Explains the Algorithm Impact Assessment (AIA) toolkit and its role in assessing the potential impacts of algorithms, which is relevant to ensuring transparency and accountability in AI-driven valuations.</w:t>
      </w:r>
      <w:r/>
    </w:p>
    <w:p>
      <w:pPr>
        <w:pStyle w:val="ListNumber"/>
        <w:spacing w:line="240" w:lineRule="auto"/>
        <w:ind w:left="720"/>
      </w:pPr>
      <w:r/>
      <w:hyperlink r:id="rId12">
        <w:r>
          <w:rPr>
            <w:color w:val="0000EE"/>
            <w:u w:val="single"/>
          </w:rPr>
          <w:t>https://www.emerald.com/insight/content/doi/10.1108/JPIF-04-2024-0050/full/html?skipTracking=true</w:t>
        </w:r>
      </w:hyperlink>
      <w:r>
        <w:t xml:space="preserve"> - Advocates for standardised reporting guidelines in AI-enabled property valuation, emphasizing the need for transparency, error reporting, and human oversight.</w:t>
      </w:r>
      <w:r/>
    </w:p>
    <w:p>
      <w:pPr>
        <w:pStyle w:val="ListNumber"/>
        <w:spacing w:line="240" w:lineRule="auto"/>
        <w:ind w:left="720"/>
      </w:pPr>
      <w:r/>
      <w:hyperlink r:id="rId13">
        <w:r>
          <w:rPr>
            <w:color w:val="0000EE"/>
            <w:u w:val="single"/>
          </w:rPr>
          <w:t>https://www.charteredaccountantsanz.com/news-and-analysis/insights/research-and-insights/could-automated-valuation-tools-and-ai-see-valuers-fall-foul-of-professional-standards</w:t>
        </w:r>
      </w:hyperlink>
      <w:r>
        <w:t xml:space="preserve"> - Highlights the risks and challenges associated with using automated valuation tools and AI, including non-compliance with professional standards and the need for critical evaluation of AI outputs.</w:t>
      </w:r>
      <w:r/>
    </w:p>
    <w:p>
      <w:pPr>
        <w:pStyle w:val="ListNumber"/>
        <w:spacing w:line="240" w:lineRule="auto"/>
        <w:ind w:left="720"/>
      </w:pPr>
      <w:r/>
      <w:hyperlink r:id="rId14">
        <w:r>
          <w:rPr>
            <w:color w:val="0000EE"/>
            <w:u w:val="single"/>
          </w:rPr>
          <w:t>https://www.data.govt.nz/docs/algorithm-impact-assessment-user-guide/</w:t>
        </w:r>
      </w:hyperlink>
      <w:r>
        <w:t xml:space="preserve"> - Provides guidance on the Algorithm Impact Assessment (AIA) process, which is crucial for identifying and addressing potential risks and biases in algorithm use, including in property valuations.</w:t>
      </w:r>
      <w:r/>
    </w:p>
    <w:p>
      <w:pPr>
        <w:pStyle w:val="ListNumber"/>
        <w:spacing w:line="240" w:lineRule="auto"/>
        <w:ind w:left="720"/>
      </w:pPr>
      <w:r/>
      <w:hyperlink r:id="rId14">
        <w:r>
          <w:rPr>
            <w:color w:val="0000EE"/>
            <w:u w:val="single"/>
          </w:rPr>
          <w:t>https://www.data.govt.nz/docs/algorithm-impact-assessment-user-guide/</w:t>
        </w:r>
      </w:hyperlink>
      <w:r>
        <w:t xml:space="preserve"> - Emphasizes the importance of a responsible approach to algorithm development and use, ensuring transparency, accountability, and fairness across the algorithm lifecycle.</w:t>
      </w:r>
      <w:r/>
    </w:p>
    <w:p>
      <w:pPr>
        <w:pStyle w:val="ListNumber"/>
        <w:spacing w:line="240" w:lineRule="auto"/>
        <w:ind w:left="720"/>
      </w:pPr>
      <w:r/>
      <w:hyperlink r:id="rId15">
        <w:r>
          <w:rPr>
            <w:color w:val="0000EE"/>
            <w:u w:val="single"/>
          </w:rPr>
          <w:t>https://phys.org/news/2024-10-ai-property-valuation-greater-transparency.html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conversation.com/use-of-ai-in-property-valuation-is-on-the-rise-but-we-need-greater-transparency-and-trust-240880" TargetMode="External"/><Relationship Id="rId11" Type="http://schemas.openxmlformats.org/officeDocument/2006/relationships/hyperlink" Target="https://data.govt.nz/toolkit/data-ethics/government-algorithm-transparency-and-accountability/" TargetMode="External"/><Relationship Id="rId12" Type="http://schemas.openxmlformats.org/officeDocument/2006/relationships/hyperlink" Target="https://www.emerald.com/insight/content/doi/10.1108/JPIF-04-2024-0050/full/html?skipTracking=true" TargetMode="External"/><Relationship Id="rId13" Type="http://schemas.openxmlformats.org/officeDocument/2006/relationships/hyperlink" Target="https://www.charteredaccountantsanz.com/news-and-analysis/insights/research-and-insights/could-automated-valuation-tools-and-ai-see-valuers-fall-foul-of-professional-standards" TargetMode="External"/><Relationship Id="rId14" Type="http://schemas.openxmlformats.org/officeDocument/2006/relationships/hyperlink" Target="https://www.data.govt.nz/docs/algorithm-impact-assessment-user-guide/" TargetMode="External"/><Relationship Id="rId15" Type="http://schemas.openxmlformats.org/officeDocument/2006/relationships/hyperlink" Target="https://phys.org/news/2024-10-ai-property-valuation-greater-transparenc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