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integration in industry sparks security concerns and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Integration in Industry Sparks Security Concerns and Solutions</w:t>
      </w:r>
      <w:r/>
    </w:p>
    <w:p>
      <w:r/>
      <w:r>
        <w:t>The burgeoning spread of Generative AI (GenAI) software and features across industries is reshaping technology landscapes, yet this development is accompanied by a spectrum of security concerns. Organisations are urged to adopt a robust and adaptable software security review framework to manage the influx of new technology requests without compromising their security posture.</w:t>
      </w:r>
      <w:r/>
    </w:p>
    <w:p>
      <w:r/>
      <w:r>
        <w:rPr>
          <w:b/>
        </w:rPr>
        <w:t>Understanding the Process</w:t>
      </w:r>
      <w:r/>
    </w:p>
    <w:p>
      <w:r/>
      <w:r>
        <w:t>The process for evaluating GenAI software is highly adaptable and should be tailored to each organisation’s unique needs. Initially, companies are encouraged to define their specific risk profile and understand the threat environment in which they operate. This is critical in setting the boundaries and priorities for their security reviews.</w:t>
      </w:r>
      <w:r/>
    </w:p>
    <w:p>
      <w:r/>
      <w:r>
        <w:t>The request for new software should be comprehensively understood, particularly in terms of the data interaction and exposure it entails. It's vital to confirm that the software in question is actively maintained, addressing vulnerabilities and security updates promptly.</w:t>
      </w:r>
      <w:r/>
    </w:p>
    <w:p>
      <w:r/>
      <w:r>
        <w:t>Additionally, a deep dive into the software and its company's history regarding vulnerability management and responsiveness to security issues is recommended. Reviewing materials from Trust Centers, such as SOC2 and ISO27001 certifications, penetration test reports, and business continuity plans, also provides crucial insight.</w:t>
      </w:r>
      <w:r/>
    </w:p>
    <w:p>
      <w:r/>
      <w:r>
        <w:rPr>
          <w:b/>
        </w:rPr>
        <w:t>Sector-Specific Challenges</w:t>
      </w:r>
      <w:r/>
    </w:p>
    <w:p>
      <w:r/>
      <w:r>
        <w:t>The novelty of the GenAI sector within the broader industry has introduced complexities and uncertainties regarding security impacts. The intricacies of data processing, alongside the often interconnected data flows between various entities, heighten the risk of data exposure. Many GenAI services tend to utilise available data for training purposes without explicit user consent, further complicating the security landscape.</w:t>
      </w:r>
      <w:r/>
    </w:p>
    <w:p>
      <w:r/>
      <w:r>
        <w:t>Organisations are advised to delve into the data processing addendum (DPA) provided by the GenAI companies. This legal document is a cornerstone in understanding how data is processed, where it is stored, and the extent of exposure through data subprocessors. Evaluating the DPA can reveal how extensively data is shared and processed, which is critical for informed risk management.</w:t>
      </w:r>
      <w:r/>
    </w:p>
    <w:p>
      <w:r/>
      <w:r>
        <w:rPr>
          <w:b/>
        </w:rPr>
        <w:t>Defence-In-Depth</w:t>
      </w:r>
      <w:r/>
    </w:p>
    <w:p>
      <w:r/>
      <w:r>
        <w:t>For organisations relying on data critical for defence and investigation, there is no margin for error. A defence-in-depth approach involves detailed and systematic reviews of software requests, especially in the Software-as-a-Service (SaaS) domain, which typically offers less visibility than on-premises solutions. Ensuring that a software’s security protocols align with the company’s risk profile is imperative.</w:t>
      </w:r>
      <w:r/>
    </w:p>
    <w:p>
      <w:r/>
      <w:r>
        <w:t>The evaluation should also consider the company’s maturity level, responsiveness to security issues, and the presence of a developed Trust Center. Active development status and responsive update cadences are indicators of a reliable software partner.</w:t>
      </w:r>
      <w:r/>
    </w:p>
    <w:p>
      <w:r/>
      <w:r>
        <w:rPr>
          <w:b/>
        </w:rPr>
        <w:t>Navigating the Data Maze</w:t>
      </w:r>
      <w:r/>
    </w:p>
    <w:p>
      <w:r/>
      <w:r>
        <w:t>For GenAI software, the complexity often lies in the data subprocessors associated with it. Many GenAI firms have intricate webs of subprocessors, often just extensions of more extensive GenAI networks. It’s crucial for companies to understand these relationships thoroughly, particularly with respect to geolocation and potential data shifts outside approved jurisdictions.</w:t>
      </w:r>
      <w:r/>
    </w:p>
    <w:p>
      <w:r/>
      <w:r>
        <w:t>The DPA should specify clear update protocols for the subprocessor list, and businesses should be alert to changes that could impact their data exposure. Organisations are encouraged to thoroughly address these elements in their security reviews, ensuring alignment with their security and operational needs.</w:t>
      </w:r>
      <w:r/>
    </w:p>
    <w:p>
      <w:r/>
      <w:r>
        <w:rPr>
          <w:b/>
        </w:rPr>
        <w:t>Conclusion</w:t>
      </w:r>
      <w:r/>
    </w:p>
    <w:p>
      <w:r/>
      <w:r>
        <w:t>The pervasive integration of Generative AI into various industries represents a significant shift, one fraught with both opportunity and risk. Security Operations teams must establish and maintain flexible yet thorough software security review frameworks. These should focus on key documentation and trust elements, enabling informed decision-making in an era defined by rapid technological evolution. As the landscape continues to evolve, these foundational practices will support organisations in leveraging GenAI safely and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https://www.tigera.io/learn/guides/llm-security/generative-ai-security-risks/</w:t>
        </w:r>
      </w:hyperlink>
      <w:r>
        <w:t xml:space="preserve"> - This article discusses the various security risks associated with generative AI, including the creation of fake content, data breaches, and the manipulation of AI systems, which corroborates the need for a robust security review framework.</w:t>
      </w:r>
      <w:r/>
    </w:p>
    <w:p>
      <w:pPr>
        <w:pStyle w:val="ListNumber"/>
        <w:spacing w:line="240" w:lineRule="auto"/>
        <w:ind w:left="720"/>
      </w:pPr>
      <w:r/>
      <w:hyperlink r:id="rId11">
        <w:r>
          <w:rPr>
            <w:color w:val="0000EE"/>
            <w:u w:val="single"/>
          </w:rPr>
          <w:t>https://business.comcast.com/community/browse-all/details/how-ai-is-generating-new-cybersecurity-threats-at-scale</w:t>
        </w:r>
      </w:hyperlink>
      <w:r>
        <w:t xml:space="preserve"> - This source highlights how generative AI enables cybercriminals to scale attacks, creating new threats such as fake written content, digital content, and deepfakes, which aligns with the sector-specific challenges mentioned.</w:t>
      </w:r>
      <w:r/>
    </w:p>
    <w:p>
      <w:pPr>
        <w:pStyle w:val="ListNumber"/>
        <w:spacing w:line="240" w:lineRule="auto"/>
        <w:ind w:left="720"/>
      </w:pPr>
      <w:r/>
      <w:hyperlink r:id="rId12">
        <w:r>
          <w:rPr>
            <w:color w:val="0000EE"/>
            <w:u w:val="single"/>
          </w:rPr>
          <w:t>https://www.globalsign.com/en/blog/8-generative-ai-security-risks</w:t>
        </w:r>
      </w:hyperlink>
      <w:r>
        <w:t xml:space="preserve"> - This blog post outlines eight security risks of generative AI, including data overflow, IP leaks, and accidental data leaks, which supports the importance of evaluating data interaction and exposure in new software requests.</w:t>
      </w:r>
      <w:r/>
    </w:p>
    <w:p>
      <w:pPr>
        <w:pStyle w:val="ListNumber"/>
        <w:spacing w:line="240" w:lineRule="auto"/>
        <w:ind w:left="720"/>
      </w:pPr>
      <w:r/>
      <w:hyperlink r:id="rId10">
        <w:r>
          <w:rPr>
            <w:color w:val="0000EE"/>
            <w:u w:val="single"/>
          </w:rPr>
          <w:t>https://www.tigera.io/learn/guides/llm-security/generative-ai-security-risks/</w:t>
        </w:r>
      </w:hyperlink>
      <w:r>
        <w:t xml:space="preserve"> - The article emphasizes the need for stringent data handling and storage protocols, such as encryption and secure environments, to protect user data, which is crucial in the defence-in-depth approach.</w:t>
      </w:r>
      <w:r/>
    </w:p>
    <w:p>
      <w:pPr>
        <w:pStyle w:val="ListNumber"/>
        <w:spacing w:line="240" w:lineRule="auto"/>
        <w:ind w:left="720"/>
      </w:pPr>
      <w:r/>
      <w:hyperlink r:id="rId11">
        <w:r>
          <w:rPr>
            <w:color w:val="0000EE"/>
            <w:u w:val="single"/>
          </w:rPr>
          <w:t>https://business.comcast.com/community/browse-all/details/how-ai-is-generating-new-cybersecurity-threats-at-scale</w:t>
        </w:r>
      </w:hyperlink>
      <w:r>
        <w:t xml:space="preserve"> - This source discusses the multiplication of threat vectors and the use of generative AI for reconnaissance at scale, highlighting the complexity of data processing and interconnected data flows.</w:t>
      </w:r>
      <w:r/>
    </w:p>
    <w:p>
      <w:pPr>
        <w:pStyle w:val="ListNumber"/>
        <w:spacing w:line="240" w:lineRule="auto"/>
        <w:ind w:left="720"/>
      </w:pPr>
      <w:r/>
      <w:hyperlink r:id="rId12">
        <w:r>
          <w:rPr>
            <w:color w:val="0000EE"/>
            <w:u w:val="single"/>
          </w:rPr>
          <w:t>https://www.globalsign.com/en/blog/8-generative-ai-security-risks</w:t>
        </w:r>
      </w:hyperlink>
      <w:r>
        <w:t xml:space="preserve"> - The blog post mentions the importance of compliance with regulations like GDPR and CPRA when using generative AI, which is relevant to evaluating the data processing addendum (DPA) provided by GenAI companies.</w:t>
      </w:r>
      <w:r/>
    </w:p>
    <w:p>
      <w:pPr>
        <w:pStyle w:val="ListNumber"/>
        <w:spacing w:line="240" w:lineRule="auto"/>
        <w:ind w:left="720"/>
      </w:pPr>
      <w:r/>
      <w:hyperlink r:id="rId10">
        <w:r>
          <w:rPr>
            <w:color w:val="0000EE"/>
            <w:u w:val="single"/>
          </w:rPr>
          <w:t>https://www.tigera.io/learn/guides/llm-security/generative-ai-security-risks/</w:t>
        </w:r>
      </w:hyperlink>
      <w:r>
        <w:t xml:space="preserve"> - The article advises on the importance of role-based access controls and continuous monitoring of data usage to prevent unauthorized access and breaches, supporting the defence-in-depth approach.</w:t>
      </w:r>
      <w:r/>
    </w:p>
    <w:p>
      <w:pPr>
        <w:pStyle w:val="ListNumber"/>
        <w:spacing w:line="240" w:lineRule="auto"/>
        <w:ind w:left="720"/>
      </w:pPr>
      <w:r/>
      <w:hyperlink r:id="rId11">
        <w:r>
          <w:rPr>
            <w:color w:val="0000EE"/>
            <w:u w:val="single"/>
          </w:rPr>
          <w:t>https://business.comcast.com/community/browse-all/details/how-ai-is-generating-new-cybersecurity-threats-at-scale</w:t>
        </w:r>
      </w:hyperlink>
      <w:r>
        <w:t xml:space="preserve"> - This source highlights the risk of AI-written code and the need for code provenance or a Software Bill of Materials (BoM) to ensure security, which is crucial in evaluating software requests.</w:t>
      </w:r>
      <w:r/>
    </w:p>
    <w:p>
      <w:pPr>
        <w:pStyle w:val="ListNumber"/>
        <w:spacing w:line="240" w:lineRule="auto"/>
        <w:ind w:left="720"/>
      </w:pPr>
      <w:r/>
      <w:hyperlink r:id="rId12">
        <w:r>
          <w:rPr>
            <w:color w:val="0000EE"/>
            <w:u w:val="single"/>
          </w:rPr>
          <w:t>https://www.globalsign.com/en/blog/8-generative-ai-security-risks</w:t>
        </w:r>
      </w:hyperlink>
      <w:r>
        <w:t xml:space="preserve"> - The blog post discusses the risk of synthetic data and accidental leaks, emphasizing the need to understand the relationships between GenAI firms and their subprocessors, particularly with respect to geolocation and data shifts.</w:t>
      </w:r>
      <w:r/>
    </w:p>
    <w:p>
      <w:pPr>
        <w:pStyle w:val="ListNumber"/>
        <w:spacing w:line="240" w:lineRule="auto"/>
        <w:ind w:left="720"/>
      </w:pPr>
      <w:r/>
      <w:hyperlink r:id="rId13">
        <w:r>
          <w:rPr>
            <w:color w:val="0000EE"/>
            <w:u w:val="single"/>
          </w:rPr>
          <w:t>https://www.pwc.com/us/en/tech-effect/ai-analytics/managing-generative-ai-risks.html</w:t>
        </w:r>
      </w:hyperlink>
      <w:r>
        <w:t xml:space="preserve"> - This article emphasizes the importance of a company-wide plan for managing risks associated with generative AI, including data and privacy risks, and the need for robust governance and supervision.</w:t>
      </w:r>
      <w:r/>
    </w:p>
    <w:p>
      <w:pPr>
        <w:pStyle w:val="ListNumber"/>
        <w:spacing w:line="240" w:lineRule="auto"/>
        <w:ind w:left="720"/>
      </w:pPr>
      <w:r/>
      <w:hyperlink r:id="rId13">
        <w:r>
          <w:rPr>
            <w:color w:val="0000EE"/>
            <w:u w:val="single"/>
          </w:rPr>
          <w:t>https://www.pwc.com/us/en/tech-effect/ai-analytics/managing-generative-ai-risks.html</w:t>
        </w:r>
      </w:hyperlink>
      <w:r>
        <w:t xml:space="preserve"> - The article stresses the need for auditing and governance mechanisms to ensure AI systems are aligned with company goals and security protocols, supporting the conclusion on maintaining flexible yet thorough software security review frameworks.</w:t>
      </w:r>
      <w:r/>
    </w:p>
    <w:p>
      <w:pPr>
        <w:pStyle w:val="ListNumber"/>
        <w:spacing w:line="240" w:lineRule="auto"/>
        <w:ind w:left="720"/>
      </w:pPr>
      <w:r/>
      <w:hyperlink r:id="rId14">
        <w:r>
          <w:rPr>
            <w:color w:val="0000EE"/>
            <w:u w:val="single"/>
          </w:rPr>
          <w:t>https://www.cybersecurity-insiders.com/generative-ai-software-and-features-are-being-shoehorned-in-across-all-industries/?utm_source=rss&amp;utm_medium=rss&amp;utm_campaign=generative-ai-software-and-features-are-being-shoehorned-in-across-all-industries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gera.io/learn/guides/llm-security/generative-ai-security-risks/" TargetMode="External"/><Relationship Id="rId11" Type="http://schemas.openxmlformats.org/officeDocument/2006/relationships/hyperlink" Target="https://business.comcast.com/community/browse-all/details/how-ai-is-generating-new-cybersecurity-threats-at-scale" TargetMode="External"/><Relationship Id="rId12" Type="http://schemas.openxmlformats.org/officeDocument/2006/relationships/hyperlink" Target="https://www.globalsign.com/en/blog/8-generative-ai-security-risks" TargetMode="External"/><Relationship Id="rId13" Type="http://schemas.openxmlformats.org/officeDocument/2006/relationships/hyperlink" Target="https://www.pwc.com/us/en/tech-effect/ai-analytics/managing-generative-ai-risks.html" TargetMode="External"/><Relationship Id="rId14" Type="http://schemas.openxmlformats.org/officeDocument/2006/relationships/hyperlink" Target="https://www.cybersecurity-insiders.com/generative-ai-software-and-features-are-being-shoehorned-in-across-all-industries/?utm_source=rss&amp;utm_medium=rss&amp;utm_campaign=generative-ai-software-and-features-are-being-shoehorned-in-across-all-indust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