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Jet.AI experiences sharp decline in share value following institutional investment announcement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Jet.AI Inc., a company operating in the Industrials sector, experienced a significant downturn in its share value amidst a new development with institutional investors. On Thursday, Jet.AI announced its agreement for a registered direct offering involving the sale of approximately 26.6 million shares of common stock. This development is poised to generate about $2.4 million in gross proceeds for the company, prior to deducting any offering-related expenses.</w:t>
      </w:r>
      <w:r/>
    </w:p>
    <w:p>
      <w:r/>
      <w:r>
        <w:t>The pricing of these shares was set at nine cents each. The transaction is projected to reach completion by 11th October, according to the company's announcement. However, the news had an immediate impact on Jet.AI's stock performance. Initially, the stock had climbed to an intraday high of 25 cents. Yet, following the announcement of the direct offering, the stock reversed its course during the afternoon trading session.</w:t>
      </w:r>
      <w:r/>
    </w:p>
    <w:p>
      <w:r/>
      <w:r>
        <w:t>The market's response was marked, with Jet.AI shares experiencing a descent on substantial trading volume. Reports indicate over 805 million shares changed hands on Thursday. Despite this downturn, Jet.AI’s stock witnessed an 8.57% increase after-hours, reaching 8 cents, though it had fallen 11.77% during the regular trading period.</w:t>
      </w:r>
      <w:r/>
    </w:p>
    <w:p>
      <w:r/>
      <w:r>
        <w:t>For investors interested in acquiring Jet.AI stock, there are multiple avenues. Besides direct purchase through a brokerage platform, investors can gain exposure through exchange-traded funds (ETFs) that hold the stock, or through retirement accounts like 401(k)s that might include mutual funds or other financial instruments investing in the stock. Given its placement in the Industrials sector, Jet.AI shares may be included in ETFs aimed at tracking trends and movements within that sector.</w:t>
      </w:r>
      <w:r/>
    </w:p>
    <w:p>
      <w:r/>
      <w:r>
        <w:t>The developments concerning Jet.AI and its stock performance are being closely observed, highlighting a crucial juncture for both the company and its investors.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https://www.investing.com/news/company-news/jetai-secures-24-million-in-stock-sale-93CH-3658519</w:t>
        </w:r>
      </w:hyperlink>
      <w:r>
        <w:t xml:space="preserve"> - Corroborates the announcement of Jet.AI's registered direct offering and the sale of approximately 26.6 million shares of common stock to generate $2.4 million.</w:t>
      </w:r>
      <w:r/>
    </w:p>
    <w:p>
      <w:pPr>
        <w:pStyle w:val="ListNumber"/>
        <w:spacing w:line="240" w:lineRule="auto"/>
        <w:ind w:left="720"/>
      </w:pPr>
      <w:r/>
      <w:hyperlink r:id="rId11">
        <w:r>
          <w:rPr>
            <w:color w:val="0000EE"/>
            <w:u w:val="single"/>
          </w:rPr>
          <w:t>https://www.benzinga.com/news/24/10/41282430/what-happened-with-jet-ai-stock-today</w:t>
        </w:r>
      </w:hyperlink>
      <w:r>
        <w:t xml:space="preserve"> - Supports the details of the registered direct offering, including the pricing at nine cents per share and the expected completion date.</w:t>
      </w:r>
      <w:r/>
    </w:p>
    <w:p>
      <w:pPr>
        <w:pStyle w:val="ListNumber"/>
        <w:spacing w:line="240" w:lineRule="auto"/>
        <w:ind w:left="720"/>
      </w:pPr>
      <w:r/>
      <w:hyperlink r:id="rId11">
        <w:r>
          <w:rPr>
            <w:color w:val="0000EE"/>
            <w:u w:val="single"/>
          </w:rPr>
          <w:t>https://www.benzinga.com/news/24/10/41282430/what-happened-with-jet-ai-stock-today</w:t>
        </w:r>
      </w:hyperlink>
      <w:r>
        <w:t xml:space="preserve"> - Confirms the stock's intraday high of 25 cents and its subsequent decline during afternoon trading.</w:t>
      </w:r>
      <w:r/>
    </w:p>
    <w:p>
      <w:pPr>
        <w:pStyle w:val="ListNumber"/>
        <w:spacing w:line="240" w:lineRule="auto"/>
        <w:ind w:left="720"/>
      </w:pPr>
      <w:r/>
      <w:hyperlink r:id="rId11">
        <w:r>
          <w:rPr>
            <w:color w:val="0000EE"/>
            <w:u w:val="single"/>
          </w:rPr>
          <w:t>https://www.benzinga.com/news/24/10/41282430/what-happened-with-jet-ai-stock-today</w:t>
        </w:r>
      </w:hyperlink>
      <w:r>
        <w:t xml:space="preserve"> - Reports the high trading volume with over 805 million shares traded on Thursday.</w:t>
      </w:r>
      <w:r/>
    </w:p>
    <w:p>
      <w:pPr>
        <w:pStyle w:val="ListNumber"/>
        <w:spacing w:line="240" w:lineRule="auto"/>
        <w:ind w:left="720"/>
      </w:pPr>
      <w:r/>
      <w:hyperlink r:id="rId11">
        <w:r>
          <w:rPr>
            <w:color w:val="0000EE"/>
            <w:u w:val="single"/>
          </w:rPr>
          <w:t>https://www.benzinga.com/news/24/10/41282430/what-happened-with-jet-ai-stock-today</w:t>
        </w:r>
      </w:hyperlink>
      <w:r>
        <w:t xml:space="preserve"> - Mentions the stock's after-hours increase and the decline during regular trading hours.</w:t>
      </w:r>
      <w:r/>
    </w:p>
    <w:p>
      <w:pPr>
        <w:pStyle w:val="ListNumber"/>
        <w:spacing w:line="240" w:lineRule="auto"/>
        <w:ind w:left="720"/>
      </w:pPr>
      <w:r/>
      <w:hyperlink r:id="rId10">
        <w:r>
          <w:rPr>
            <w:color w:val="0000EE"/>
            <w:u w:val="single"/>
          </w:rPr>
          <w:t>https://www.investing.com/news/company-news/jetai-secures-24-million-in-stock-sale-93CH-3658519</w:t>
        </w:r>
      </w:hyperlink>
      <w:r>
        <w:t xml:space="preserve"> - Explains the various ways investors can acquire Jet.AI stock, including through ETFs and retirement accounts.</w:t>
      </w:r>
      <w:r/>
    </w:p>
    <w:p>
      <w:pPr>
        <w:pStyle w:val="ListNumber"/>
        <w:spacing w:line="240" w:lineRule="auto"/>
        <w:ind w:left="720"/>
      </w:pPr>
      <w:r/>
      <w:hyperlink r:id="rId12">
        <w:r>
          <w:rPr>
            <w:color w:val="0000EE"/>
            <w:u w:val="single"/>
          </w:rPr>
          <w:t>https://simplywall.st/stocks/us/transportation/nasdaq-jtai/jetai/news/jetai-incs-nasdaqjtai-44-share-price-plunge-could-signal-som</w:t>
        </w:r>
      </w:hyperlink>
      <w:r>
        <w:t xml:space="preserve"> - Provides context on Jet.AI's recent stock performance and its impact on investors.</w:t>
      </w:r>
      <w:r/>
    </w:p>
    <w:p>
      <w:pPr>
        <w:pStyle w:val="ListNumber"/>
        <w:spacing w:line="240" w:lineRule="auto"/>
        <w:ind w:left="720"/>
      </w:pPr>
      <w:r/>
      <w:hyperlink r:id="rId10">
        <w:r>
          <w:rPr>
            <w:color w:val="0000EE"/>
            <w:u w:val="single"/>
          </w:rPr>
          <w:t>https://www.investing.com/news/company-news/jetai-secures-24-million-in-stock-sale-93CH-3658519</w:t>
        </w:r>
      </w:hyperlink>
      <w:r>
        <w:t xml:space="preserve"> - Details Jet.AI's operations in the Industrials sector and its involvement in private aviation and AI solutions.</w:t>
      </w:r>
      <w:r/>
    </w:p>
    <w:p>
      <w:pPr>
        <w:pStyle w:val="ListNumber"/>
        <w:spacing w:line="240" w:lineRule="auto"/>
        <w:ind w:left="720"/>
      </w:pPr>
      <w:r/>
      <w:hyperlink r:id="rId13">
        <w:r>
          <w:rPr>
            <w:color w:val="0000EE"/>
            <w:u w:val="single"/>
          </w:rPr>
          <w:t>https://www.investing.com/news/company-news/jtai-stock-plunges-to-52week-low-hits-011-93CH-3626153</w:t>
        </w:r>
      </w:hyperlink>
      <w:r>
        <w:t xml:space="preserve"> - Highlights the company's recent financial challenges, including revenue decline and negative gross profit margin.</w:t>
      </w:r>
      <w:r/>
    </w:p>
    <w:p>
      <w:pPr>
        <w:pStyle w:val="ListNumber"/>
        <w:spacing w:line="240" w:lineRule="auto"/>
        <w:ind w:left="720"/>
      </w:pPr>
      <w:r/>
      <w:hyperlink r:id="rId10">
        <w:r>
          <w:rPr>
            <w:color w:val="0000EE"/>
            <w:u w:val="single"/>
          </w:rPr>
          <w:t>https://www.investing.com/news/company-news/jetai-secures-24-million-in-stock-sale-93CH-3658519</w:t>
        </w:r>
      </w:hyperlink>
      <w:r>
        <w:t xml:space="preserve"> - Mentions the company's recent corporate developments, such as the beta release of the JetLeg.AI app and the debt financing arrangement for aircraft acquisition.</w:t>
      </w:r>
      <w:r/>
    </w:p>
    <w:p>
      <w:pPr>
        <w:pStyle w:val="ListNumber"/>
        <w:spacing w:line="240" w:lineRule="auto"/>
        <w:ind w:left="720"/>
      </w:pPr>
      <w:r/>
      <w:hyperlink r:id="rId14">
        <w:r>
          <w:rPr>
            <w:color w:val="0000EE"/>
            <w:u w:val="single"/>
          </w:rPr>
          <w:t>https://simplywall.st/stocks/us/transportation/nasdaq-jtai/jetai/news/jetai-inc-nasdaqjtai-shares-may-have-slumped-26-but-getting</w:t>
        </w:r>
      </w:hyperlink>
      <w:r>
        <w:t xml:space="preserve"> - Provides additional context on Jet.AI's financial health and the implications of its current stock performance for investors.</w:t>
      </w:r>
      <w:r/>
    </w:p>
    <w:p>
      <w:pPr>
        <w:pStyle w:val="ListNumber"/>
        <w:spacing w:line="240" w:lineRule="auto"/>
        <w:ind w:left="720"/>
      </w:pPr>
      <w:r/>
      <w:hyperlink r:id="rId11">
        <w:r>
          <w:rPr>
            <w:color w:val="0000EE"/>
            <w:u w:val="single"/>
          </w:rPr>
          <w:t>https://www.benzinga.com/news/24/10/41282430/what-happened-with-jet-ai-stock-today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vesting.com/news/company-news/jetai-secures-24-million-in-stock-sale-93CH-3658519" TargetMode="External"/><Relationship Id="rId11" Type="http://schemas.openxmlformats.org/officeDocument/2006/relationships/hyperlink" Target="https://www.benzinga.com/news/24/10/41282430/what-happened-with-jet-ai-stock-today" TargetMode="External"/><Relationship Id="rId12" Type="http://schemas.openxmlformats.org/officeDocument/2006/relationships/hyperlink" Target="https://simplywall.st/stocks/us/transportation/nasdaq-jtai/jetai/news/jetai-incs-nasdaqjtai-44-share-price-plunge-could-signal-som" TargetMode="External"/><Relationship Id="rId13" Type="http://schemas.openxmlformats.org/officeDocument/2006/relationships/hyperlink" Target="https://www.investing.com/news/company-news/jtai-stock-plunges-to-52week-low-hits-011-93CH-3626153" TargetMode="External"/><Relationship Id="rId14" Type="http://schemas.openxmlformats.org/officeDocument/2006/relationships/hyperlink" Target="https://simplywall.st/stocks/us/transportation/nasdaq-jtai/jetai/news/jetai-inc-nasdaqjtai-shares-may-have-slumped-26-but-gett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