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MBZUAI leads the way in artificial intelligence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MBZUAI, the first graduate-level, research-oriented institution dedicated to artificial intelligence (AI), stands at the forefront of AI education with its specialised master's and doctoral programmes. Situated in Abu Dhabi, the Mohamed bin Zayed University of Artificial Intelligence (MBZUAI) is pioneering the advancement of AI research and innovation.</w:t>
      </w:r>
      <w:r/>
    </w:p>
    <w:p>
      <w:r/>
      <w:r>
        <w:t>The university provides comprehensive academic offerings, including master's programmes in Computer Vision, Machine Learning, and Natural Language Processing. These programmes are designed to rigorously train students and require the completion of 36 credit hours. Additionally, the Ph.D. programme at MBZUAI is heavily research-focused, commencing with requisite coursework in the initial year, and culminating in dedicated research that leads to a dissertation.</w:t>
      </w:r>
      <w:r/>
    </w:p>
    <w:p>
      <w:r/>
      <w:r>
        <w:t>In a bid to attract top-tier talent from across the globe, MBZUAI provides full scholarships that cover 100% of tuition fees, thereby significantly lowering financial barriers for prospective students. These scholarships also include monthly stipends, health insurance, and accommodation, ensuring that students can focus entirely on their studies and research.</w:t>
      </w:r>
      <w:r/>
    </w:p>
    <w:p>
      <w:r/>
      <w:r>
        <w:t>The master's programme is structured to be completed over a period of two years, whereas the Ph.D. programme spans four to five years, allowing for extensive research and knowledge development. This educational structure is crafted to prepare graduates for the cutting-edge challenges and opportunities within the field of artificial intelligence.</w:t>
      </w:r>
      <w:r/>
    </w:p>
    <w:p>
      <w:r/>
      <w:r>
        <w:t>MBZUAI's commitment to fostering an environment of innovation and research excellence positions it uniquely in the realm of AI education. The university's offerings are tailored to equip students not only with foundational knowledge but also with specialised skills necessary to contribute meaningfully to the rapidly evolving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https://mbzuai.ac.ae/study/</w:t>
        </w:r>
      </w:hyperlink>
      <w:r>
        <w:t xml:space="preserve"> - Corroborates MBZUAI as the first graduate-level, research-oriented institution dedicated to AI, and details its master's and doctoral programmes.</w:t>
      </w:r>
      <w:r/>
    </w:p>
    <w:p>
      <w:pPr>
        <w:pStyle w:val="ListNumber"/>
        <w:spacing w:line="240" w:lineRule="auto"/>
        <w:ind w:left="720"/>
      </w:pPr>
      <w:r/>
      <w:hyperlink r:id="rId10">
        <w:r>
          <w:rPr>
            <w:color w:val="0000EE"/>
            <w:u w:val="single"/>
          </w:rPr>
          <w:t>https://mbzuai.ac.ae/study/</w:t>
        </w:r>
      </w:hyperlink>
      <w:r>
        <w:t xml:space="preserve"> - Supports the information about master's programmes in Computer Vision, Machine Learning, and other AI specializations.</w:t>
      </w:r>
      <w:r/>
    </w:p>
    <w:p>
      <w:pPr>
        <w:pStyle w:val="ListNumber"/>
        <w:spacing w:line="240" w:lineRule="auto"/>
        <w:ind w:left="720"/>
      </w:pPr>
      <w:r/>
      <w:hyperlink r:id="rId10">
        <w:r>
          <w:rPr>
            <w:color w:val="0000EE"/>
            <w:u w:val="single"/>
          </w:rPr>
          <w:t>https://mbzuai.ac.ae/study/</w:t>
        </w:r>
      </w:hyperlink>
      <w:r>
        <w:t xml:space="preserve"> - Explains the structure of the Ph.D. programme, including initial coursework and dedicated research leading to a dissertation.</w:t>
      </w:r>
      <w:r/>
    </w:p>
    <w:p>
      <w:pPr>
        <w:pStyle w:val="ListNumber"/>
        <w:spacing w:line="240" w:lineRule="auto"/>
        <w:ind w:left="720"/>
      </w:pPr>
      <w:r/>
      <w:hyperlink r:id="rId10">
        <w:r>
          <w:rPr>
            <w:color w:val="0000EE"/>
            <w:u w:val="single"/>
          </w:rPr>
          <w:t>https://mbzuai.ac.ae/study/</w:t>
        </w:r>
      </w:hyperlink>
      <w:r>
        <w:t xml:space="preserve"> - Details the full scholarships provided by MBZUAI, covering tuition fees, monthly stipends, health insurance, and accommodation.</w:t>
      </w:r>
      <w:r/>
    </w:p>
    <w:p>
      <w:pPr>
        <w:pStyle w:val="ListNumber"/>
        <w:spacing w:line="240" w:lineRule="auto"/>
        <w:ind w:left="720"/>
      </w:pPr>
      <w:r/>
      <w:hyperlink r:id="rId10">
        <w:r>
          <w:rPr>
            <w:color w:val="0000EE"/>
            <w:u w:val="single"/>
          </w:rPr>
          <w:t>https://mbzuai.ac.ae/study/</w:t>
        </w:r>
      </w:hyperlink>
      <w:r>
        <w:t xml:space="preserve"> - Confirms the duration of the master's and Ph.D. programmes, with master's taking two years and Ph.D. taking four to five years.</w:t>
      </w:r>
      <w:r/>
    </w:p>
    <w:p>
      <w:pPr>
        <w:pStyle w:val="ListNumber"/>
        <w:spacing w:line="240" w:lineRule="auto"/>
        <w:ind w:left="720"/>
      </w:pPr>
      <w:r/>
      <w:hyperlink r:id="rId11">
        <w:r>
          <w:rPr>
            <w:color w:val="0000EE"/>
            <w:u w:val="single"/>
          </w:rPr>
          <w:t>https://mbzuai.ac.ae/study/msc-programs/</w:t>
        </w:r>
      </w:hyperlink>
      <w:r>
        <w:t xml:space="preserve"> - Provides additional details on the master's programmes, including the credit hours required and the specialized skills imparted.</w:t>
      </w:r>
      <w:r/>
    </w:p>
    <w:p>
      <w:pPr>
        <w:pStyle w:val="ListNumber"/>
        <w:spacing w:line="240" w:lineRule="auto"/>
        <w:ind w:left="720"/>
      </w:pPr>
      <w:r/>
      <w:hyperlink r:id="rId11">
        <w:r>
          <w:rPr>
            <w:color w:val="0000EE"/>
            <w:u w:val="single"/>
          </w:rPr>
          <w:t>https://mbzuai.ac.ae/study/msc-programs/</w:t>
        </w:r>
      </w:hyperlink>
      <w:r>
        <w:t xml:space="preserve"> - Outlines the admission requirements and the structured curriculum for master's programmes.</w:t>
      </w:r>
      <w:r/>
    </w:p>
    <w:p>
      <w:pPr>
        <w:pStyle w:val="ListNumber"/>
        <w:spacing w:line="240" w:lineRule="auto"/>
        <w:ind w:left="720"/>
      </w:pPr>
      <w:r/>
      <w:hyperlink r:id="rId12">
        <w:r>
          <w:rPr>
            <w:color w:val="0000EE"/>
            <w:u w:val="single"/>
          </w:rPr>
          <w:t>https://www.mediaoffice.abudhabi/en/education/mohamed-bin-zayed-university-of-artificial-intelligence-publishes-300-papers-in-h1-2024/</w:t>
        </w:r>
      </w:hyperlink>
      <w:r>
        <w:t xml:space="preserve"> - Highlights MBZUAI's commitment to research excellence through its publication of numerous papers at top-tier AI venues.</w:t>
      </w:r>
      <w:r/>
    </w:p>
    <w:p>
      <w:pPr>
        <w:pStyle w:val="ListNumber"/>
        <w:spacing w:line="240" w:lineRule="auto"/>
        <w:ind w:left="720"/>
      </w:pPr>
      <w:r/>
      <w:hyperlink r:id="rId12">
        <w:r>
          <w:rPr>
            <w:color w:val="0000EE"/>
            <w:u w:val="single"/>
          </w:rPr>
          <w:t>https://www.mediaoffice.abudhabi/en/education/mohamed-bin-zayed-university-of-artificial-intelligence-publishes-300-papers-in-h1-2024/</w:t>
        </w:r>
      </w:hyperlink>
      <w:r>
        <w:t xml:space="preserve"> - Supports the university's reputation in advancing AI research and innovation globally.</w:t>
      </w:r>
      <w:r/>
    </w:p>
    <w:p>
      <w:pPr>
        <w:pStyle w:val="ListNumber"/>
        <w:spacing w:line="240" w:lineRule="auto"/>
        <w:ind w:left="720"/>
      </w:pPr>
      <w:r/>
      <w:hyperlink r:id="rId13">
        <w:r>
          <w:rPr>
            <w:color w:val="0000EE"/>
            <w:u w:val="single"/>
          </w:rPr>
          <w:t>https://www.masterstudies.com/institutions/mohamed-bin-zayed-university-of-artificial-intelligence-mbzuai</w:t>
        </w:r>
      </w:hyperlink>
      <w:r>
        <w:t xml:space="preserve"> - Corroborates MBZUAI's unique focus on AI research and its partnerships with other institutions for curriculum development and supervision.</w:t>
      </w:r>
      <w:r/>
    </w:p>
    <w:p>
      <w:pPr>
        <w:pStyle w:val="ListNumber"/>
        <w:spacing w:line="240" w:lineRule="auto"/>
        <w:ind w:left="720"/>
      </w:pPr>
      <w:r/>
      <w:hyperlink r:id="rId13">
        <w:r>
          <w:rPr>
            <w:color w:val="0000EE"/>
            <w:u w:val="single"/>
          </w:rPr>
          <w:t>https://www.masterstudies.com/institutions/mohamed-bin-zayed-university-of-artificial-intelligence-mbzuai</w:t>
        </w:r>
      </w:hyperlink>
      <w:r>
        <w:t xml:space="preserve"> - Details the university's goal of achieving academic and research excellence at local, regional, and international levels.</w:t>
      </w:r>
      <w:r/>
    </w:p>
    <w:p>
      <w:pPr>
        <w:pStyle w:val="ListNumber"/>
        <w:spacing w:line="240" w:lineRule="auto"/>
        <w:ind w:left="720"/>
      </w:pPr>
      <w:r/>
      <w:hyperlink r:id="rId14">
        <w:r>
          <w:rPr>
            <w:color w:val="0000EE"/>
            <w:u w:val="single"/>
          </w:rPr>
          <w:t>https://www.analyticsinsight.net/artificial-intelligence/industry-backed-ai-certifications-in-mea-trends-and-benefits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bzuai.ac.ae/study/" TargetMode="External"/><Relationship Id="rId11" Type="http://schemas.openxmlformats.org/officeDocument/2006/relationships/hyperlink" Target="https://mbzuai.ac.ae/study/msc-programs/" TargetMode="External"/><Relationship Id="rId12" Type="http://schemas.openxmlformats.org/officeDocument/2006/relationships/hyperlink" Target="https://www.mediaoffice.abudhabi/en/education/mohamed-bin-zayed-university-of-artificial-intelligence-publishes-300-papers-in-h1-2024/" TargetMode="External"/><Relationship Id="rId13" Type="http://schemas.openxmlformats.org/officeDocument/2006/relationships/hyperlink" Target="https://www.masterstudies.com/institutions/mohamed-bin-zayed-university-of-artificial-intelligence-mbzuai" TargetMode="External"/><Relationship Id="rId14" Type="http://schemas.openxmlformats.org/officeDocument/2006/relationships/hyperlink" Target="https://www.analyticsinsight.net/artificial-intelligence/industry-backed-ai-certifications-in-mea-trends-and-benef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