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continued growth spurs investor interest despite substantial recent gains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Nvidia's Continued Growth Spurs Investor Interest Despite Substantial Recent Gains</w:t>
      </w:r>
      <w:r/>
    </w:p>
    <w:p>
      <w:r/>
      <w:r>
        <w:t>Nvidia Corporation, listed on the Nasdaq under the ticker NVDA, has experienced a substantial surge in its share value, climbing over 180% in the past year. Despite this formidable growth, long-term investors still see potential in the company, primarily driven by strong performance reports and strategic positioning in the growing artificial intelligence (AI) sector.</w:t>
      </w:r>
      <w:r/>
    </w:p>
    <w:p>
      <w:r/>
      <w:r>
        <w:t>Based in Santa Clara, California, Nvidia has seen burgeoning demand across various sectors. Consumer internet services, health care, advertising, and education startups are increasingly seeking Nvidia’s advanced graphics processing units (GPUs) to develop AI applications. The continuous rise in AI workloads is also causing data centers globally to require more of Nvidia's products, underscoring the company's pivotal role in the tech ecosystem.</w:t>
      </w:r>
      <w:r/>
    </w:p>
    <w:p>
      <w:r/>
      <w:r>
        <w:t>Moreover, governmental interest in AI, labelled by Nvidia as “sovereign AI,” is anticipated to further boost demand for its technology. Governments worldwide are beginning to prioritize AI developed within their own nations, potentially increasing their expenditure in Nvidia’s offerings as these projects gain momentum.</w:t>
      </w:r>
      <w:r/>
    </w:p>
    <w:p>
      <w:r/>
      <w:r>
        <w:t>Nvidia's forward-looking momentum is further underscored by its upcoming fourth-quarter release of the Blackwell processors. These new processors are expected to deliver significant improvements in performance and energy efficiency compared to existing models. This innovation could enhance Nvidia’s profit margins by offering high-performing products that stand out in the competitive GPU market. However, there remains speculation that Nvidia might adopt aggressive pricing strategies to solidify its market presence and counteract competitive pressures.</w:t>
      </w:r>
      <w:r/>
    </w:p>
    <w:p>
      <w:r/>
      <w:r>
        <w:rPr>
          <w:b/>
        </w:rPr>
        <w:t>FTSE 100 Dividend Stocks Present Attractive Yields Amid Market Dynamics</w:t>
      </w:r>
      <w:r/>
    </w:p>
    <w:p>
      <w:r/>
      <w:r>
        <w:t>In a separate observation within the UK market, several FTSE 100 companies are displaying robust dividend yields that continue to appeal to investors. Despite recent market volatility and economic challenges, firms like M&amp;G and Legal &amp; General are noted for their substantial dividend offerings and present potentially lucrative opportunities for investors looking for income-generating stocks.</w:t>
      </w:r>
      <w:r/>
    </w:p>
    <w:p>
      <w:r/>
      <w:r>
        <w:t>M&amp;G PLC, a prominent retail savings and investment manager, has reported a challenging five years with its stock price decreasing by 7%. Nevertheless, the company has embarked on an efficiency drive, making strategic advancements over the past year and a half as reported by CEO Andrea Rossi. With an anticipated dividend yield of 9.6%, the company is working towards stabilised growth and remains a strong consideration for dividend-seeking investors.</w:t>
      </w:r>
      <w:r/>
    </w:p>
    <w:p>
      <w:r/>
      <w:r>
        <w:t>Legal &amp; General Group PLC, known for its diverse operations in institutional investing and real estate, has encountered a slight downturn, with its share price performing worse than M&amp;G's in the same timeframe. However, it offers a forecasted dividend yield of 9.2%. This yield, paired with the company's ability to navigate cyclical risks associated with the insurance sector, presents a potentially rewarding, albeit risky, investment prospect.</w:t>
      </w:r>
      <w:r/>
    </w:p>
    <w:p>
      <w:r/>
      <w:r>
        <w:t>Both companies, amidst high interest rates and market uncertainties, illustrate the current attractive nature of high-yield dividend stocks within the UK market. While investors remain cautious of economic conditions, the substantial yields on offer are prompting many to weigh their options carefully in hopes of securing consistent income streams.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https://finance.yahoo.com/news/nvidias-business-is-growing-faster-than-expected-investors-were-still-disappointed-182820608.html</w:t>
        </w:r>
      </w:hyperlink>
      <w:r>
        <w:t xml:space="preserve"> - Corroborates Nvidia's substantial surge in share value and its strong performance reports, including a 122% increase in revenue year-over-year.</w:t>
      </w:r>
      <w:r/>
    </w:p>
    <w:p>
      <w:pPr>
        <w:pStyle w:val="ListNumber"/>
        <w:spacing w:line="240" w:lineRule="auto"/>
        <w:ind w:left="720"/>
      </w:pPr>
      <w:r/>
      <w:hyperlink r:id="rId10">
        <w:r>
          <w:rPr>
            <w:color w:val="0000EE"/>
            <w:u w:val="single"/>
          </w:rPr>
          <w:t>https://finance.yahoo.com/news/nvidias-business-is-growing-faster-than-expected-investors-were-still-disappointed-182820608.html</w:t>
        </w:r>
      </w:hyperlink>
      <w:r>
        <w:t xml:space="preserve"> - Supports the growing demand for Nvidia's GPUs across various sectors, including data centers, consumer internet services, and more.</w:t>
      </w:r>
      <w:r/>
    </w:p>
    <w:p>
      <w:pPr>
        <w:pStyle w:val="ListNumber"/>
        <w:spacing w:line="240" w:lineRule="auto"/>
        <w:ind w:left="720"/>
      </w:pPr>
      <w:r/>
      <w:hyperlink r:id="rId11">
        <w:r>
          <w:rPr>
            <w:color w:val="0000EE"/>
            <w:u w:val="single"/>
          </w:rPr>
          <w:t>https://nvidianews.nvidia.com/news/nvidia-announces-financial-results-for-first-quarter-fiscal-2025</w:t>
        </w:r>
      </w:hyperlink>
      <w:r>
        <w:t xml:space="preserve"> - Details the increasing demand for Nvidia's products due to AI workloads and the company's pivotal role in the tech ecosystem.</w:t>
      </w:r>
      <w:r/>
    </w:p>
    <w:p>
      <w:pPr>
        <w:pStyle w:val="ListNumber"/>
        <w:spacing w:line="240" w:lineRule="auto"/>
        <w:ind w:left="720"/>
      </w:pPr>
      <w:r/>
      <w:hyperlink r:id="rId10">
        <w:r>
          <w:rPr>
            <w:color w:val="0000EE"/>
            <w:u w:val="single"/>
          </w:rPr>
          <w:t>https://finance.yahoo.com/news/nvidias-business-is-growing-faster-than-expected-investors-were-still-disappointed-182820608.html</w:t>
        </w:r>
      </w:hyperlink>
      <w:r>
        <w:t xml:space="preserve"> - Mentions governmental interest in 'sovereign AI' and its potential to boost demand for Nvidia's technology.</w:t>
      </w:r>
      <w:r/>
    </w:p>
    <w:p>
      <w:pPr>
        <w:pStyle w:val="ListNumber"/>
        <w:spacing w:line="240" w:lineRule="auto"/>
        <w:ind w:left="720"/>
      </w:pPr>
      <w:r/>
      <w:hyperlink r:id="rId10">
        <w:r>
          <w:rPr>
            <w:color w:val="0000EE"/>
            <w:u w:val="single"/>
          </w:rPr>
          <w:t>https://finance.yahoo.com/news/nvidias-business-is-growing-faster-than-expected-investors-were-still-disappointed-182820608.html</w:t>
        </w:r>
      </w:hyperlink>
      <w:r>
        <w:t xml:space="preserve"> - Discusses the upcoming release of Nvidia's Blackwell processors and their expected improvements in performance and energy efficiency.</w:t>
      </w:r>
      <w:r/>
    </w:p>
    <w:p>
      <w:pPr>
        <w:pStyle w:val="ListNumber"/>
        <w:spacing w:line="240" w:lineRule="auto"/>
        <w:ind w:left="720"/>
      </w:pPr>
      <w:r/>
      <w:hyperlink r:id="rId12">
        <w:r>
          <w:rPr>
            <w:color w:val="0000EE"/>
            <w:u w:val="single"/>
          </w:rPr>
          <w:t>https://finance.yahoo.com/news/nvidia-corporation-nvda-strong-investment-231024120.html</w:t>
        </w:r>
      </w:hyperlink>
      <w:r>
        <w:t xml:space="preserve"> - Highlights the potential for Nvidia's Blackwell processors to enhance profit margins and solidify market presence.</w:t>
      </w:r>
      <w:r/>
    </w:p>
    <w:p>
      <w:pPr>
        <w:pStyle w:val="ListNumber"/>
        <w:spacing w:line="240" w:lineRule="auto"/>
        <w:ind w:left="720"/>
      </w:pPr>
      <w:r/>
      <w:hyperlink r:id="rId12">
        <w:r>
          <w:rPr>
            <w:color w:val="0000EE"/>
            <w:u w:val="single"/>
          </w:rPr>
          <w:t>https://finance.yahoo.com/news/nvidia-corporation-nvda-strong-investment-231024120.html</w:t>
        </w:r>
      </w:hyperlink>
      <w:r>
        <w:t xml:space="preserve"> - Supports Nvidia's dominance in the AI hardware sector and its expected growth trajectory.</w:t>
      </w:r>
      <w:r/>
    </w:p>
    <w:p>
      <w:pPr>
        <w:pStyle w:val="ListNumber"/>
        <w:spacing w:line="240" w:lineRule="auto"/>
        <w:ind w:left="720"/>
      </w:pPr>
      <w:r/>
      <w:hyperlink r:id="rId11">
        <w:r>
          <w:rPr>
            <w:color w:val="0000EE"/>
            <w:u w:val="single"/>
          </w:rPr>
          <w:t>https://nvidianews.nvidia.com/news/nvidia-announces-financial-results-for-first-quarter-fiscal-2025</w:t>
        </w:r>
      </w:hyperlink>
      <w:r>
        <w:t xml:space="preserve"> - Provides details on Nvidia's strategic advancements, including the Blackwell platform and other AI-related initiatives.</w:t>
      </w:r>
      <w:r/>
    </w:p>
    <w:p>
      <w:pPr>
        <w:pStyle w:val="ListNumber"/>
        <w:spacing w:line="240" w:lineRule="auto"/>
        <w:ind w:left="720"/>
      </w:pPr>
      <w:r/>
      <w:hyperlink r:id="rId10">
        <w:r>
          <w:rPr>
            <w:color w:val="0000EE"/>
            <w:u w:val="single"/>
          </w:rPr>
          <w:t>https://finance.yahoo.com/news/nvidias-business-is-growing-faster-than-expected-investors-were-still-disappointed-182820608.html</w:t>
        </w:r>
      </w:hyperlink>
      <w:r>
        <w:t xml:space="preserve"> - Corroborates the speculation about Nvidia's potential aggressive pricing strategies to counteract competitive pressures.</w:t>
      </w:r>
      <w:r/>
    </w:p>
    <w:p>
      <w:pPr>
        <w:pStyle w:val="ListNumber"/>
        <w:spacing w:line="240" w:lineRule="auto"/>
        <w:ind w:left="720"/>
      </w:pPr>
      <w:r/>
      <w:hyperlink r:id="rId9">
        <w:r>
          <w:rPr>
            <w:color w:val="0000EE"/>
            <w:u w:val="single"/>
          </w:rPr>
          <w:t>https://www.noahwire.com</w:t>
        </w:r>
      </w:hyperlink>
      <w:r>
        <w:t xml:space="preserve"> - Although not directly linked, this source is mentioned as the origin of the information regarding FTSE 100 dividend stocks, including M&amp;G and Legal &amp; General.</w:t>
      </w:r>
      <w:r/>
    </w:p>
    <w:p>
      <w:pPr>
        <w:pStyle w:val="ListNumber"/>
        <w:spacing w:line="240" w:lineRule="auto"/>
        <w:ind w:left="720"/>
      </w:pPr>
      <w:r/>
      <w:hyperlink r:id="rId12">
        <w:r>
          <w:rPr>
            <w:color w:val="0000EE"/>
            <w:u w:val="single"/>
          </w:rPr>
          <w:t>https://finance.yahoo.com/news/nvidia-corporation-nvda-strong-investment-231024120.html</w:t>
        </w:r>
      </w:hyperlink>
      <w:r>
        <w:t xml:space="preserve"> - While not directly addressing FTSE 100 companies, it provides context on the attractiveness of high-yield dividend stocks in general market dynamics.</w:t>
      </w:r>
      <w:r/>
    </w:p>
    <w:p>
      <w:pPr>
        <w:pStyle w:val="ListNumber"/>
        <w:spacing w:line="240" w:lineRule="auto"/>
        <w:ind w:left="720"/>
      </w:pPr>
      <w:r/>
      <w:hyperlink r:id="rId13">
        <w:r>
          <w:rPr>
            <w:color w:val="0000EE"/>
            <w:u w:val="single"/>
          </w:rPr>
          <w:t>https://www.dallasnews.com/business/2024/10/13/motley-fool-the-ship-hasnt-sailed-on-nvidia/</w:t>
        </w:r>
      </w:hyperlink>
      <w:r>
        <w:t xml:space="preserve"> - Please view link - unable to able to access data</w:t>
      </w:r>
      <w:r/>
    </w:p>
    <w:p>
      <w:pPr>
        <w:pStyle w:val="ListNumber"/>
        <w:spacing w:line="240" w:lineRule="auto"/>
        <w:ind w:left="720"/>
      </w:pPr>
      <w:r/>
      <w:hyperlink r:id="rId14">
        <w:r>
          <w:rPr>
            <w:color w:val="0000EE"/>
            <w:u w:val="single"/>
          </w:rPr>
          <w:t>https://www.fool.co.uk/2024/10/13/with-yields-of-9-i-expect-even-more-from-these-ftse-100-dividend-stocks/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nvidias-business-is-growing-faster-than-expected-investors-were-still-disappointed-182820608.html" TargetMode="External"/><Relationship Id="rId11" Type="http://schemas.openxmlformats.org/officeDocument/2006/relationships/hyperlink" Target="https://nvidianews.nvidia.com/news/nvidia-announces-financial-results-for-first-quarter-fiscal-2025" TargetMode="External"/><Relationship Id="rId12" Type="http://schemas.openxmlformats.org/officeDocument/2006/relationships/hyperlink" Target="https://finance.yahoo.com/news/nvidia-corporation-nvda-strong-investment-231024120.html" TargetMode="External"/><Relationship Id="rId13" Type="http://schemas.openxmlformats.org/officeDocument/2006/relationships/hyperlink" Target="https://www.dallasnews.com/business/2024/10/13/motley-fool-the-ship-hasnt-sailed-on-nvidia/" TargetMode="External"/><Relationship Id="rId14" Type="http://schemas.openxmlformats.org/officeDocument/2006/relationships/hyperlink" Target="https://www.fool.co.uk/2024/10/13/with-yields-of-9-i-expect-even-more-from-these-ftse-100-dividend-sto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