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Electronics issues profit warning amid competitive pressures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Electronics has issued a profit warning for the third quarter of the fiscal year, attributing the anticipated downturn to a combination of unique costs and increased competition from Chinese companies. The South Korean tech behemoth has forecast an operating profit of approximately 9.10 trillion won, equivalent to $7.6 billion, for the quarter concluding in September. Despite this projection marking a substantial rise of 274% compared to the 2.43 trillion won reported in the same period last year, it falls below market expectations.</w:t>
      </w:r>
      <w:r/>
    </w:p>
    <w:p>
      <w:r/>
      <w:r>
        <w:t>The company's renowned memory business has faced certain challenges due to what are described as "one-time costs and negative effects." The firm highlighted that these include inventory adjustments undertaken by mobile customers and a surge in the supply of legacy memory products from Chinese manufacturers, which has impacted the competitive landscape significantly.</w:t>
      </w:r>
      <w:r/>
    </w:p>
    <w:p>
      <w:r/>
      <w:r>
        <w:t>Samsung Electronics remains a global leader in memory chip production, a critical component in gadgets such as laptops and servers. The memory segment, alongside its status as the second-largest smartphone manufacturer worldwide, is pivotal to the company's financial performance. Samsung is also at the forefront of innovation in memory technology for artificial intelligence processors. However, it has encountered setbacks, such as the delay in shipments of its HBM3E chips to major clients. These chips had previously been successfully tested and approved by Nvidia Corp for use in their cutting-edge AI processors in August.</w:t>
      </w:r>
      <w:r/>
    </w:p>
    <w:p>
      <w:r/>
      <w:r>
        <w:t>Despite the positive year-on-year profit growth, the announcement weighed on investor sentiment. Samsung's shares, having already decreased by more than 24.12% throughout the year, experienced a further decline of 0.7% following the earnings guidance release, as per data from Benzinga Pro.</w:t>
      </w:r>
      <w:r/>
    </w:p>
    <w:p>
      <w:r/>
      <w:r>
        <w:t>The scenario highlights the growing competitive pressures from Chinese firms in the semiconductor industry, alongside operational challenges some of which stem from supplier dynamics and strategic inventory management. Nevertheless, Samsung continues to be a pivotal entity in the global tech market, steering through industry shifts with strategic responses to emerging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https://www.barrons.com/news/samsung-third-quarter-forecast-misses-expectations-6597170d</w:t>
        </w:r>
      </w:hyperlink>
      <w:r>
        <w:t xml:space="preserve"> - Samsung Electronics announced that its third-quarter profits will increase nearly three times but fell short of market expectations due to challenges in the semiconductor sector.</w:t>
      </w:r>
      <w:r/>
    </w:p>
    <w:p>
      <w:pPr>
        <w:pStyle w:val="ListNumber"/>
        <w:spacing w:line="240" w:lineRule="auto"/>
        <w:ind w:left="720"/>
      </w:pPr>
      <w:r/>
      <w:hyperlink r:id="rId11">
        <w:r>
          <w:rPr>
            <w:color w:val="0000EE"/>
            <w:u w:val="single"/>
          </w:rPr>
          <w:t>https://www.cnbc.com/2024/10/08/samsung-posts-worse-than-expected-guidance-for-third-quarter.html</w:t>
        </w:r>
      </w:hyperlink>
      <w:r>
        <w:t xml:space="preserve"> - Samsung forecast an operating profit of approximately 9.10 trillion won for the third quarter, which is below analysts' expectations of 11.456 trillion won.</w:t>
      </w:r>
      <w:r/>
    </w:p>
    <w:p>
      <w:pPr>
        <w:pStyle w:val="ListNumber"/>
        <w:spacing w:line="240" w:lineRule="auto"/>
        <w:ind w:left="720"/>
      </w:pPr>
      <w:r/>
      <w:hyperlink r:id="rId12">
        <w:r>
          <w:rPr>
            <w:color w:val="0000EE"/>
            <w:u w:val="single"/>
          </w:rPr>
          <w:t>https://www.moomoo.com/news/post/44293338/samsung-s-q3-profit-falls-short-of-expectations-the-head</w:t>
        </w:r>
      </w:hyperlink>
      <w:r>
        <w:t xml:space="preserve"> - The company's operating profit increased by 274% year-on-year but was below analysts' estimates of 10.3 trillion Korean won.</w:t>
      </w:r>
      <w:r/>
    </w:p>
    <w:p>
      <w:pPr>
        <w:pStyle w:val="ListNumber"/>
        <w:spacing w:line="240" w:lineRule="auto"/>
        <w:ind w:left="720"/>
      </w:pPr>
      <w:r/>
      <w:hyperlink r:id="rId13">
        <w:r>
          <w:rPr>
            <w:color w:val="0000EE"/>
            <w:u w:val="single"/>
          </w:rPr>
          <w:t>https://www.nasdaq.com/articles/samsung-sees-q3-operating-profit-sales-surge</w:t>
        </w:r>
      </w:hyperlink>
      <w:r>
        <w:t xml:space="preserve"> - Samsung projects an operating profit of about 9.10 trillion Korean won for the third quarter, a 274.49% increase from last year.</w:t>
      </w:r>
      <w:r/>
    </w:p>
    <w:p>
      <w:pPr>
        <w:pStyle w:val="ListNumber"/>
        <w:spacing w:line="240" w:lineRule="auto"/>
        <w:ind w:left="720"/>
      </w:pPr>
      <w:r/>
      <w:hyperlink r:id="rId14">
        <w:r>
          <w:rPr>
            <w:color w:val="0000EE"/>
            <w:u w:val="single"/>
          </w:rPr>
          <w:t>https://www.computing.co.uk/news/2024/chips-and-components/samsung-posts-weaker-results-amid-chip-delays</w:t>
        </w:r>
      </w:hyperlink>
      <w:r>
        <w:t xml:space="preserve"> - Samsung attributed the earnings shortfall to delays in the release of its high-end AI chips, HBM3E, and increased competition from Chinese chipmakers.</w:t>
      </w:r>
      <w:r/>
    </w:p>
    <w:p>
      <w:pPr>
        <w:pStyle w:val="ListNumber"/>
        <w:spacing w:line="240" w:lineRule="auto"/>
        <w:ind w:left="720"/>
      </w:pPr>
      <w:r/>
      <w:hyperlink r:id="rId11">
        <w:r>
          <w:rPr>
            <w:color w:val="0000EE"/>
            <w:u w:val="single"/>
          </w:rPr>
          <w:t>https://www.cnbc.com/2024/10/08/samsung-posts-worse-than-expected-guidance-for-third-quarter.html</w:t>
        </w:r>
      </w:hyperlink>
      <w:r>
        <w:t xml:space="preserve"> - The company's memory business faced challenges due to inventory adjustments by mobile customers and a surge in legacy memory products from Chinese manufacturers.</w:t>
      </w:r>
      <w:r/>
    </w:p>
    <w:p>
      <w:pPr>
        <w:pStyle w:val="ListNumber"/>
        <w:spacing w:line="240" w:lineRule="auto"/>
        <w:ind w:left="720"/>
      </w:pPr>
      <w:r/>
      <w:hyperlink r:id="rId12">
        <w:r>
          <w:rPr>
            <w:color w:val="0000EE"/>
            <w:u w:val="single"/>
          </w:rPr>
          <w:t>https://www.moomoo.com/news/post/44293338/samsung-s-q3-profit-falls-short-of-expectations-the-head</w:t>
        </w:r>
      </w:hyperlink>
      <w:r>
        <w:t xml:space="preserve"> - Samsung remains a global leader in memory chip production and is critical in gadgets such as laptops and servers, as well as in smartphone manufacturing.</w:t>
      </w:r>
      <w:r/>
    </w:p>
    <w:p>
      <w:pPr>
        <w:pStyle w:val="ListNumber"/>
        <w:spacing w:line="240" w:lineRule="auto"/>
        <w:ind w:left="720"/>
      </w:pPr>
      <w:r/>
      <w:hyperlink r:id="rId14">
        <w:r>
          <w:rPr>
            <w:color w:val="0000EE"/>
            <w:u w:val="single"/>
          </w:rPr>
          <w:t>https://www.computing.co.uk/news/2024/chips-and-components/samsung-posts-weaker-results-amid-chip-delays</w:t>
        </w:r>
      </w:hyperlink>
      <w:r>
        <w:t xml:space="preserve"> - Samsung encountered setbacks, including the delay in shipments of its HBM3E chips to major clients, despite these chips being approved by Nvidia Corp for use in AI processors.</w:t>
      </w:r>
      <w:r/>
    </w:p>
    <w:p>
      <w:pPr>
        <w:pStyle w:val="ListNumber"/>
        <w:spacing w:line="240" w:lineRule="auto"/>
        <w:ind w:left="720"/>
      </w:pPr>
      <w:r/>
      <w:hyperlink r:id="rId11">
        <w:r>
          <w:rPr>
            <w:color w:val="0000EE"/>
            <w:u w:val="single"/>
          </w:rPr>
          <w:t>https://www.cnbc.com/2024/10/08/samsung-posts-worse-than-expected-guidance-for-third-quarter.html</w:t>
        </w:r>
      </w:hyperlink>
      <w:r>
        <w:t xml:space="preserve"> - Samsung's shares dropped further following the earnings guidance release, adding to the year-to-date decline of over 22% on South Korea's stock exchange.</w:t>
      </w:r>
      <w:r/>
    </w:p>
    <w:p>
      <w:pPr>
        <w:pStyle w:val="ListNumber"/>
        <w:spacing w:line="240" w:lineRule="auto"/>
        <w:ind w:left="720"/>
      </w:pPr>
      <w:r/>
      <w:hyperlink r:id="rId14">
        <w:r>
          <w:rPr>
            <w:color w:val="0000EE"/>
            <w:u w:val="single"/>
          </w:rPr>
          <w:t>https://www.computing.co.uk/news/2024/chips-and-components/samsung-posts-weaker-results-amid-chip-delays</w:t>
        </w:r>
      </w:hyperlink>
      <w:r>
        <w:t xml:space="preserve"> - The scenario highlights growing competitive pressures from Chinese firms in the semiconductor industry and operational challenges related to supplier dynamics and inventory management.</w:t>
      </w:r>
      <w:r/>
    </w:p>
    <w:p>
      <w:pPr>
        <w:pStyle w:val="ListNumber"/>
        <w:spacing w:line="240" w:lineRule="auto"/>
        <w:ind w:left="720"/>
      </w:pPr>
      <w:r/>
      <w:hyperlink r:id="rId15">
        <w:r>
          <w:rPr>
            <w:color w:val="0000EE"/>
            <w:u w:val="single"/>
          </w:rPr>
          <w:t>https://www.benzinga.com/markets/equities/24/10/41220202/samsung-warns-of-q3-profit-drop-amid-shipment-delays-of-ai-chip-approved-by-nvidia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rrons.com/news/samsung-third-quarter-forecast-misses-expectations-6597170d" TargetMode="External"/><Relationship Id="rId11" Type="http://schemas.openxmlformats.org/officeDocument/2006/relationships/hyperlink" Target="https://www.cnbc.com/2024/10/08/samsung-posts-worse-than-expected-guidance-for-third-quarter.html" TargetMode="External"/><Relationship Id="rId12" Type="http://schemas.openxmlformats.org/officeDocument/2006/relationships/hyperlink" Target="https://www.moomoo.com/news/post/44293338/samsung-s-q3-profit-falls-short-of-expectations-the-head" TargetMode="External"/><Relationship Id="rId13" Type="http://schemas.openxmlformats.org/officeDocument/2006/relationships/hyperlink" Target="https://www.nasdaq.com/articles/samsung-sees-q3-operating-profit-sales-surge" TargetMode="External"/><Relationship Id="rId14" Type="http://schemas.openxmlformats.org/officeDocument/2006/relationships/hyperlink" Target="https://www.computing.co.uk/news/2024/chips-and-components/samsung-posts-weaker-results-amid-chip-delays" TargetMode="External"/><Relationship Id="rId15" Type="http://schemas.openxmlformats.org/officeDocument/2006/relationships/hyperlink" Target="https://www.benzinga.com/markets/equities/24/10/41220202/samsung-warns-of-q3-profit-drop-amid-shipment-delays-of-ai-chip-approved-by-nvi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