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SEC cracks down on AI fraud in investment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ongoing effort to clamp down on fraudulent claims related to artificial intelligence, the United States Securities and Exchange Commission (SEC) recently announced the resolution of a case involving Rimar Capital USA and associated parties. The SEC accused the investment advisory firm and its principals of engaging in misleading practices by falsely claiming the use of AI in automated trading to mislead investors.</w:t>
      </w:r>
      <w:r/>
    </w:p>
    <w:p>
      <w:r/>
      <w:r>
        <w:t>The enforcement action signifies the SEC's growing scrutiny of what is termed "AI-washing"—a practice where organisations exaggerate or fabricate their use of artificial intelligence to attract investment. This is part of a broader campaign led by the SEC to safeguard investors from deceptive marketing tactics involving AI, a field that has seen considerable hype and interest in recent times.</w:t>
      </w:r>
      <w:r/>
    </w:p>
    <w:p>
      <w:r/>
      <w:r>
        <w:t>The SEC's settlement, announced on October 10, 2024, specifically targeted Rimar LLC, Rimar Capital USA, Itai Liptz—the CEO of both entities—and Clifford Boro, a board member of Rimar Capital USA. Between May 2022 and April 2023, these parties collectively raised nearly $4 million from 45 investors. They claimed to leverage advanced AI technologies for automated trading across various financial products, including equities, futures, and cryptocurrencies. However, the SEC alleges that these claims were false, and Liptz was either aware or negligent of the fabrications. It further asserts that Boro, as a board member, failed to exercise proper diligence that could have uncovered these misrepresentations.</w:t>
      </w:r>
      <w:r/>
    </w:p>
    <w:p>
      <w:r/>
      <w:r>
        <w:t>While the parties involved neither admitted nor denied the SEC's findings, they have agreed to cease and desist from further violations. As part of the settlement, Itai Liptz is required to pay disgorgement, interest totalling approximately $213,000, and a civil penalty of $250,000. Clifford Boro has been ordered to pay a civil penalty of $60,000.</w:t>
      </w:r>
      <w:r/>
    </w:p>
    <w:p>
      <w:r/>
      <w:r>
        <w:t>An SEC spokesperson underscored the importance of the case, noting, "Through entities he controlled, Liptz lured investors and clients with multiple fabrications, including with buzzwords about the latest AI technology." The spokesperson further remarked on the increasing vigilance of the agency in policing fraudulent claims in the rapidly expanding field of AI, emphasising a commitment to address and pursue any 'AI washing' misleading investors and clients.</w:t>
      </w:r>
      <w:r/>
    </w:p>
    <w:p>
      <w:r/>
      <w:r>
        <w:t>This settlement is part of a series of actions by the SEC aimed at combating fraudulent practices in the AI sector. The agency's efforts reflect concerns that the buzz surrounding AI might be exploited by unscrupulous actors within the financial markets. As AI continues to gain traction in various industries, regulatory bodies like the SEC appear poised to address any potential misrepresentations of technological capabilities.</w:t>
      </w:r>
      <w:r/>
    </w:p>
    <w:p>
      <w:r/>
      <w:r>
        <w:t>Looking forward, the SEC and financial market participants anticipate further regulatory actions as well as potential legal disputes concerning the disclosure of AI-related risks. As the sector evolves, so might the types of claims pursued, potentially expanding beyond exaggerated capabilities to include issues surrounding privacy, intellectual property, and financial operational risks.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https://www.sec.gov/files/litigation/admin/2024/33-11316.pdf</w:t>
        </w:r>
      </w:hyperlink>
      <w:r>
        <w:t xml:space="preserve"> - Details the SEC's charges against Rimar Capital USA, Inc., Rimar Capital, LLC, Itai Liptz, and Clifford Boro, including false and misleading statements about AI use and assets under management.</w:t>
      </w:r>
      <w:r/>
    </w:p>
    <w:p>
      <w:pPr>
        <w:pStyle w:val="ListNumber"/>
        <w:spacing w:line="240" w:lineRule="auto"/>
        <w:ind w:left="720"/>
      </w:pPr>
      <w:r/>
      <w:hyperlink r:id="rId11">
        <w:r>
          <w:rPr>
            <w:color w:val="0000EE"/>
            <w:u w:val="single"/>
          </w:rPr>
          <w:t>https://www.sec.gov/newsroom/press-releases/2024-167</w:t>
        </w:r>
      </w:hyperlink>
      <w:r>
        <w:t xml:space="preserve"> - Announces the SEC's charges and settlement against Rimar Capital entities and Itai Liptz for defrauding investors with false AI claims.</w:t>
      </w:r>
      <w:r/>
    </w:p>
    <w:p>
      <w:pPr>
        <w:pStyle w:val="ListNumber"/>
        <w:spacing w:line="240" w:lineRule="auto"/>
        <w:ind w:left="720"/>
      </w:pPr>
      <w:r/>
      <w:hyperlink r:id="rId12">
        <w:r>
          <w:rPr>
            <w:color w:val="0000EE"/>
            <w:u w:val="single"/>
          </w:rPr>
          <w:t>https://www.complianceweek.com/regulatory-enforcement/sec-penalizes-rimar-ceo-holding-company-board-member-524k-total-for-ai-washing/35483.article</w:t>
        </w:r>
      </w:hyperlink>
      <w:r>
        <w:t xml:space="preserve"> - Provides details on the penalties imposed on Rimar Capital's CEO and board member, and the broader context of SEC's focus on 'AI washing'.</w:t>
      </w:r>
      <w:r/>
    </w:p>
    <w:p>
      <w:pPr>
        <w:pStyle w:val="ListNumber"/>
        <w:spacing w:line="240" w:lineRule="auto"/>
        <w:ind w:left="720"/>
      </w:pPr>
      <w:r/>
      <w:hyperlink r:id="rId13">
        <w:r>
          <w:rPr>
            <w:color w:val="0000EE"/>
            <w:u w:val="single"/>
          </w:rPr>
          <w:t>https://www.debevoise.com/insights/publications/2024/10/sec-announces-settled-charges-against-rimar-cap</w:t>
        </w:r>
      </w:hyperlink>
      <w:r>
        <w:t xml:space="preserve"> - Outlines the settled charges against Rimar Capital entities and Itai Liptz, including violations of antifraud provisions and the use of 'AI washing'.</w:t>
      </w:r>
      <w:r/>
    </w:p>
    <w:p>
      <w:pPr>
        <w:pStyle w:val="ListNumber"/>
        <w:spacing w:line="240" w:lineRule="auto"/>
        <w:ind w:left="720"/>
      </w:pPr>
      <w:r/>
      <w:hyperlink r:id="rId14">
        <w:r>
          <w:rPr>
            <w:color w:val="0000EE"/>
            <w:u w:val="single"/>
          </w:rPr>
          <w:t>https://www.opalesque.com/705622/SEC_starts_targeting_charges_Rimar_Capital_for562.html</w:t>
        </w:r>
      </w:hyperlink>
      <w:r>
        <w:t xml:space="preserve"> - Discusses the SEC's targeting of 'AI washing' and the charges against Rimar Capital, emphasizing regulatory scrutiny and investor due diligence.</w:t>
      </w:r>
      <w:r/>
    </w:p>
    <w:p>
      <w:pPr>
        <w:pStyle w:val="ListNumber"/>
        <w:spacing w:line="240" w:lineRule="auto"/>
        <w:ind w:left="720"/>
      </w:pPr>
      <w:r/>
      <w:hyperlink r:id="rId10">
        <w:r>
          <w:rPr>
            <w:color w:val="0000EE"/>
            <w:u w:val="single"/>
          </w:rPr>
          <w:t>https://www.sec.gov/files/litigation/admin/2024/33-11316.pdf</w:t>
        </w:r>
      </w:hyperlink>
      <w:r>
        <w:t xml:space="preserve"> - Details the period during which Rimar entities raised nearly $4 million from 45 investors through misleading statements.</w:t>
      </w:r>
      <w:r/>
    </w:p>
    <w:p>
      <w:pPr>
        <w:pStyle w:val="ListNumber"/>
        <w:spacing w:line="240" w:lineRule="auto"/>
        <w:ind w:left="720"/>
      </w:pPr>
      <w:r/>
      <w:hyperlink r:id="rId11">
        <w:r>
          <w:rPr>
            <w:color w:val="0000EE"/>
            <w:u w:val="single"/>
          </w:rPr>
          <w:t>https://www.sec.gov/newsroom/press-releases/2024-167</w:t>
        </w:r>
      </w:hyperlink>
      <w:r>
        <w:t xml:space="preserve"> - Explains the false claims made by Rimar LLC about leveraging AI for automated trading across various financial products.</w:t>
      </w:r>
      <w:r/>
    </w:p>
    <w:p>
      <w:pPr>
        <w:pStyle w:val="ListNumber"/>
        <w:spacing w:line="240" w:lineRule="auto"/>
        <w:ind w:left="720"/>
      </w:pPr>
      <w:r/>
      <w:hyperlink r:id="rId13">
        <w:r>
          <w:rPr>
            <w:color w:val="0000EE"/>
            <w:u w:val="single"/>
          </w:rPr>
          <w:t>https://www.debevoise.com/insights/publications/2024/10/sec-announces-settled-charges-against-rimar-cap</w:t>
        </w:r>
      </w:hyperlink>
      <w:r>
        <w:t xml:space="preserve"> - Describes the settlement terms, including the payments required from Itai Liptz and Clifford Boro, and the cease and desist orders.</w:t>
      </w:r>
      <w:r/>
    </w:p>
    <w:p>
      <w:pPr>
        <w:pStyle w:val="ListNumber"/>
        <w:spacing w:line="240" w:lineRule="auto"/>
        <w:ind w:left="720"/>
      </w:pPr>
      <w:r/>
      <w:hyperlink r:id="rId14">
        <w:r>
          <w:rPr>
            <w:color w:val="0000EE"/>
            <w:u w:val="single"/>
          </w:rPr>
          <w:t>https://www.opalesque.com/705622/SEC_starts_targeting_charges_Rimar_Capital_for562.html</w:t>
        </w:r>
      </w:hyperlink>
      <w:r>
        <w:t xml:space="preserve"> - Highlights the SEC's increased vigilance in policing fraudulent AI claims and the broader regulatory focus on emerging technologies.</w:t>
      </w:r>
      <w:r/>
    </w:p>
    <w:p>
      <w:pPr>
        <w:pStyle w:val="ListNumber"/>
        <w:spacing w:line="240" w:lineRule="auto"/>
        <w:ind w:left="720"/>
      </w:pPr>
      <w:r/>
      <w:hyperlink r:id="rId11">
        <w:r>
          <w:rPr>
            <w:color w:val="0000EE"/>
            <w:u w:val="single"/>
          </w:rPr>
          <w:t>https://www.sec.gov/newsroom/press-releases/2024-167</w:t>
        </w:r>
      </w:hyperlink>
      <w:r>
        <w:t xml:space="preserve"> - Quotes an SEC spokesperson on the importance of the case and the agency's commitment to addressing 'AI washing'.</w:t>
      </w:r>
      <w:r/>
    </w:p>
    <w:p>
      <w:pPr>
        <w:pStyle w:val="ListNumber"/>
        <w:spacing w:line="240" w:lineRule="auto"/>
        <w:ind w:left="720"/>
      </w:pPr>
      <w:r/>
      <w:hyperlink r:id="rId13">
        <w:r>
          <w:rPr>
            <w:color w:val="0000EE"/>
            <w:u w:val="single"/>
          </w:rPr>
          <w:t>https://www.debevoise.com/insights/publications/2024/10/sec-announces-settled-charges-against-rimar-cap</w:t>
        </w:r>
      </w:hyperlink>
      <w:r>
        <w:t xml:space="preserve"> - Mentions the SEC's series of actions aimed at combating fraudulent practices in the AI sector and potential future regulatory actions.</w:t>
      </w:r>
      <w:r/>
    </w:p>
    <w:p>
      <w:pPr>
        <w:pStyle w:val="ListNumber"/>
        <w:spacing w:line="240" w:lineRule="auto"/>
        <w:ind w:left="720"/>
      </w:pPr>
      <w:r/>
      <w:hyperlink r:id="rId15">
        <w:r>
          <w:rPr>
            <w:color w:val="0000EE"/>
            <w:u w:val="single"/>
          </w:rPr>
          <w:t>https://www.lexblog.com/2024/10/13/investment-advisory-firm-hit-with-ai-washing-sec-enforcement-action/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gov/files/litigation/admin/2024/33-11316.pdf" TargetMode="External"/><Relationship Id="rId11" Type="http://schemas.openxmlformats.org/officeDocument/2006/relationships/hyperlink" Target="https://www.sec.gov/newsroom/press-releases/2024-167" TargetMode="External"/><Relationship Id="rId12" Type="http://schemas.openxmlformats.org/officeDocument/2006/relationships/hyperlink" Target="https://www.complianceweek.com/regulatory-enforcement/sec-penalizes-rimar-ceo-holding-company-board-member-524k-total-for-ai-washing/35483.article" TargetMode="External"/><Relationship Id="rId13" Type="http://schemas.openxmlformats.org/officeDocument/2006/relationships/hyperlink" Target="https://www.debevoise.com/insights/publications/2024/10/sec-announces-settled-charges-against-rimar-cap" TargetMode="External"/><Relationship Id="rId14" Type="http://schemas.openxmlformats.org/officeDocument/2006/relationships/hyperlink" Target="https://www.opalesque.com/705622/SEC_starts_targeting_charges_Rimar_Capital_for562.html" TargetMode="External"/><Relationship Id="rId15" Type="http://schemas.openxmlformats.org/officeDocument/2006/relationships/hyperlink" Target="https://www.lexblog.com/2024/10/13/investment-advisory-firm-hit-with-ai-washing-sec-enforcement-a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