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Texas AG settles with AI company over misleading healthcare claims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landmark case highlighting the increasingly stringent oversight of artificial intelligence (AI) in the healthcare sector, the Texas Attorney General's Office has reached a settlement with Pieces Technologies, Inc. The Dallas-based company, a leader in healthcare AI research and development, faced serious allegations concerning misleading and deceptive practices related to the advertising of its AI-powered healthcare products. The settlement, announced on 18 September, signals a significant regulatory stance on the ethical deployment of AI technologies in sensitive fields such as healthcare.</w:t>
      </w:r>
      <w:r/>
    </w:p>
    <w:p>
      <w:r/>
      <w:r>
        <w:t>Pieces Technologies, known for its AI-driven products designed to assist healthcare professionals, was accused by the Texas AG's Office of making false claims about the accuracy of its AI's outputs. The products, which generate clinical documentation by synthesising patient data, were advertised as having minimal "hallucinations"—a term used in AI to describe incorrect or misleading outputs. The company claimed an incredibly low hallucination rate, supposedly less than one instance per 100,000 outputs, which led several major Texas hospitals to depend on this data for summarising patient conditions and treatment plans.</w:t>
      </w:r>
      <w:r/>
    </w:p>
    <w:p>
      <w:r/>
      <w:r>
        <w:t>The Texas AG's Office contended that these claims violated the Deceptive Trade Practices Act, misleading healthcare providers and potentially endangering patients. The inaccurate presentations of AI metrics and benchmarks were positioned as misleading to healthcare teams, thereby compromising the public interest by inaccurately portraying the safety and reliability of these AI systems.</w:t>
      </w:r>
      <w:r/>
    </w:p>
    <w:p>
      <w:r/>
      <w:r>
        <w:t>In response, a stipulated agreement requires Pieces Technologies to improve transparency and accountability across several fronts. Firstly, for a period of five years, the company must provide clear and conspicuous disclosures in all marketing and advertising efforts, elucidating the definitions and methods behind any metrics or benchmarks used in their claims. Furthermore, these statements must either be independently verified by a third party or accompanied by an alternative, equally thorough form of disclosure.</w:t>
      </w:r>
      <w:r/>
    </w:p>
    <w:p>
      <w:r/>
      <w:r>
        <w:t xml:space="preserve">Additionally, the agreement imposes a permanent injunction against the company from making any false, misleading, or unsubstantiated claims about their products, particularly concerning their accuracy and functionality. Critical to this resolution is the requirement for Pieces to disclose any potentially harmful uses of their products or services. This includes a detailed account of the data and models used, the intended purpose of its AI systems, foreseeable limitations, and the potential risks to healthcare providers and patients alike. </w:t>
      </w:r>
      <w:r/>
    </w:p>
    <w:p>
      <w:r/>
      <w:r>
        <w:t>This development underscores a broader trend where AI companies, especially those handling sensitive data like health information, are likely to face increasing regulatory scrutiny. State Attorneys General are evidently positioning themselves alongside federal agencies like the Federal Trade Commission as key overseers of AI technology. This reflects a growing demand for transparency, reliability, and accountability in AI tools, especially those involved with personal healthcare data.</w:t>
      </w:r>
      <w:r/>
    </w:p>
    <w:p>
      <w:r/>
      <w:r>
        <w:t>As AI technologies continue to evolve and permeate various aspects of daily life, this settlement from the Texas AG not only marks a cautionary tale for companies involved in the development and deployment of AI products but also sets a precedent for handling sensitive data with integrity and precision. Companies in the AI sector must heed such regulatory actions as indicators of evolving compliance requirements, particularly where sensitive personal data is concerned.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https://www.wilmerhale.com/en/insights/blogs/wilmerhale-privacy-and-cybersecurity-law/20241010-texas-attorney-ags-office-reaches-settlement-with-ai-company-over-deceptive-claims</w:t>
        </w:r>
      </w:hyperlink>
      <w:r>
        <w:t xml:space="preserve"> - Corroborates the allegations of false and misleading claims by Pieces Technologies and the settlement requirements, including clear and conspicuous disclosures and prohibitions against misrepresentations.</w:t>
      </w:r>
      <w:r/>
    </w:p>
    <w:p>
      <w:pPr>
        <w:pStyle w:val="ListNumber"/>
        <w:spacing w:line="240" w:lineRule="auto"/>
        <w:ind w:left="720"/>
      </w:pPr>
      <w:r/>
      <w:hyperlink r:id="rId11">
        <w:r>
          <w:rPr>
            <w:color w:val="0000EE"/>
            <w:u w:val="single"/>
          </w:rPr>
          <w:t>https://www.texasattorneygeneral.gov/news/releases/attorney-general-ken-paxton-reaches-settlement-first-its-kind-healthcare-generative-ai-investigation</w:t>
        </w:r>
      </w:hyperlink>
      <w:r>
        <w:t xml:space="preserve"> - Supports the details of the settlement, including the accusations of deceptive marketing and the agreement's terms to ensure transparency and accuracy in AI product claims.</w:t>
      </w:r>
      <w:r/>
    </w:p>
    <w:p>
      <w:pPr>
        <w:pStyle w:val="ListNumber"/>
        <w:spacing w:line="240" w:lineRule="auto"/>
        <w:ind w:left="720"/>
      </w:pPr>
      <w:r/>
      <w:hyperlink r:id="rId12">
        <w:r>
          <w:rPr>
            <w:color w:val="0000EE"/>
            <w:u w:val="single"/>
          </w:rPr>
          <w:t>https://natlawreview.com/article/texas-ags-landmark-ai-settlement-wake-call-health-tech-ai-companies</w:t>
        </w:r>
      </w:hyperlink>
      <w:r>
        <w:t xml:space="preserve"> - Provides additional context on the settlement, including the five-year compliance period and the emphasis on transparency, reliability, and accountability in AI tools.</w:t>
      </w:r>
      <w:r/>
    </w:p>
    <w:p>
      <w:pPr>
        <w:pStyle w:val="ListNumber"/>
        <w:spacing w:line="240" w:lineRule="auto"/>
        <w:ind w:left="720"/>
      </w:pPr>
      <w:r/>
      <w:hyperlink r:id="rId13">
        <w:r>
          <w:rPr>
            <w:color w:val="0000EE"/>
            <w:u w:val="single"/>
          </w:rPr>
          <w:t>https://www.manatt.com/insights/newsletters/client-alert/texas-attorney-general-settles-deceptive-marketing</w:t>
        </w:r>
      </w:hyperlink>
      <w:r>
        <w:t xml:space="preserve"> - Details the settlement's requirements for clear disclosures, prohibitions on false claims, and the importance of compliance with consumer protection laws.</w:t>
      </w:r>
      <w:r/>
    </w:p>
    <w:p>
      <w:pPr>
        <w:pStyle w:val="ListNumber"/>
        <w:spacing w:line="240" w:lineRule="auto"/>
        <w:ind w:left="720"/>
      </w:pPr>
      <w:r/>
      <w:hyperlink r:id="rId14">
        <w:r>
          <w:rPr>
            <w:color w:val="0000EE"/>
            <w:u w:val="single"/>
          </w:rPr>
          <w:t>https://www.orrick.com/en/Insights/2024/09/Texas-Attorney-General-Reaches-Novel-Generative-AI-Settlement</w:t>
        </w:r>
      </w:hyperlink>
      <w:r>
        <w:t xml:space="preserve"> - Corroborates the Texas AG's initiative on data privacy and security, and the specific allegations against Pieces Technologies regarding their AI product's accuracy claims.</w:t>
      </w:r>
      <w:r/>
    </w:p>
    <w:p>
      <w:pPr>
        <w:pStyle w:val="ListNumber"/>
        <w:spacing w:line="240" w:lineRule="auto"/>
        <w:ind w:left="720"/>
      </w:pPr>
      <w:r/>
      <w:hyperlink r:id="rId10">
        <w:r>
          <w:rPr>
            <w:color w:val="0000EE"/>
            <w:u w:val="single"/>
          </w:rPr>
          <w:t>https://www.wilmerhale.com/en/insights/blogs/wilmerhale-privacy-and-cybersecurity-law/20241010-texas-attorney-ags-office-reaches-settlement-with-ai-company-over-deceptive-claims</w:t>
        </w:r>
      </w:hyperlink>
      <w:r>
        <w:t xml:space="preserve"> - Explains the broader regulatory context, including the role of state AGs and federal agencies in overseeing AI technology, especially in sensitive fields like healthcare.</w:t>
      </w:r>
      <w:r/>
    </w:p>
    <w:p>
      <w:pPr>
        <w:pStyle w:val="ListNumber"/>
        <w:spacing w:line="240" w:lineRule="auto"/>
        <w:ind w:left="720"/>
      </w:pPr>
      <w:r/>
      <w:hyperlink r:id="rId11">
        <w:r>
          <w:rPr>
            <w:color w:val="0000EE"/>
            <w:u w:val="single"/>
          </w:rPr>
          <w:t>https://www.texasattorneygeneral.gov/news/releases/attorney-general-ken-paxton-reaches-settlement-first-its-kind-healthcare-generative-ai-investigation</w:t>
        </w:r>
      </w:hyperlink>
      <w:r>
        <w:t xml:space="preserve"> - Quotes Attorney General Ken Paxton emphasizing the importance of transparency and accountability for AI companies operating in high-risk settings.</w:t>
      </w:r>
      <w:r/>
    </w:p>
    <w:p>
      <w:pPr>
        <w:pStyle w:val="ListNumber"/>
        <w:spacing w:line="240" w:lineRule="auto"/>
        <w:ind w:left="720"/>
      </w:pPr>
      <w:r/>
      <w:hyperlink r:id="rId12">
        <w:r>
          <w:rPr>
            <w:color w:val="0000EE"/>
            <w:u w:val="single"/>
          </w:rPr>
          <w:t>https://natlawreview.com/article/texas-ags-landmark-ai-settlement-wake-call-health-tech-ai-companies</w:t>
        </w:r>
      </w:hyperlink>
      <w:r>
        <w:t xml:space="preserve"> - Highlights the settlement's implications for future state or federal AI legislation and the need for AI companies to adopt preventative best practices.</w:t>
      </w:r>
      <w:r/>
    </w:p>
    <w:p>
      <w:pPr>
        <w:pStyle w:val="ListNumber"/>
        <w:spacing w:line="240" w:lineRule="auto"/>
        <w:ind w:left="720"/>
      </w:pPr>
      <w:r/>
      <w:hyperlink r:id="rId13">
        <w:r>
          <w:rPr>
            <w:color w:val="0000EE"/>
            <w:u w:val="single"/>
          </w:rPr>
          <w:t>https://www.manatt.com/insights/newsletters/client-alert/texas-attorney-general-settles-deceptive-marketing</w:t>
        </w:r>
      </w:hyperlink>
      <w:r>
        <w:t xml:space="preserve"> - Discusses the significance of the settlement in demonstrating that states can regulate AI without new legislation, using existing consumer protection laws.</w:t>
      </w:r>
      <w:r/>
    </w:p>
    <w:p>
      <w:pPr>
        <w:pStyle w:val="ListNumber"/>
        <w:spacing w:line="240" w:lineRule="auto"/>
        <w:ind w:left="720"/>
      </w:pPr>
      <w:r/>
      <w:hyperlink r:id="rId14">
        <w:r>
          <w:rPr>
            <w:color w:val="0000EE"/>
            <w:u w:val="single"/>
          </w:rPr>
          <w:t>https://www.orrick.com/en/Insights/2024/09/Texas-Attorney-General-Reaches-Novel-Generative-AI-Settlement</w:t>
        </w:r>
      </w:hyperlink>
      <w:r>
        <w:t xml:space="preserve"> - Mentions the Texas AG's data privacy and security initiative and its impact on AI and tech companies, particularly in the healthcare sector.</w:t>
      </w:r>
      <w:r/>
    </w:p>
    <w:p>
      <w:pPr>
        <w:pStyle w:val="ListNumber"/>
        <w:spacing w:line="240" w:lineRule="auto"/>
        <w:ind w:left="720"/>
      </w:pPr>
      <w:r/>
      <w:hyperlink r:id="rId12">
        <w:r>
          <w:rPr>
            <w:color w:val="0000EE"/>
            <w:u w:val="single"/>
          </w:rPr>
          <w:t>https://natlawreview.com/article/texas-ags-landmark-ai-settlement-wake-call-health-tech-ai-companies</w:t>
        </w:r>
      </w:hyperlink>
      <w:r>
        <w:t xml:space="preserve"> - Emphasizes the scrutiny on both AI developers and procurers, including healthcare providers, to ensure the accuracy and safety of AI tools.</w:t>
      </w:r>
      <w:r/>
    </w:p>
    <w:p>
      <w:pPr>
        <w:pStyle w:val="ListNumber"/>
        <w:spacing w:line="240" w:lineRule="auto"/>
        <w:ind w:left="720"/>
      </w:pPr>
      <w:r/>
      <w:hyperlink r:id="rId15">
        <w:r>
          <w:rPr>
            <w:color w:val="0000EE"/>
            <w:u w:val="single"/>
          </w:rPr>
          <w:t>https://www.jdsupra.com/legalnews/texas-attorney-general-s-office-reaches-1855387/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ilmerhale.com/en/insights/blogs/wilmerhale-privacy-and-cybersecurity-law/20241010-texas-attorney-ags-office-reaches-settlement-with-ai-company-over-deceptive-claims" TargetMode="External"/><Relationship Id="rId11" Type="http://schemas.openxmlformats.org/officeDocument/2006/relationships/hyperlink" Target="https://www.texasattorneygeneral.gov/news/releases/attorney-general-ken-paxton-reaches-settlement-first-its-kind-healthcare-generative-ai-investigation" TargetMode="External"/><Relationship Id="rId12" Type="http://schemas.openxmlformats.org/officeDocument/2006/relationships/hyperlink" Target="https://natlawreview.com/article/texas-ags-landmark-ai-settlement-wake-call-health-tech-ai-companies" TargetMode="External"/><Relationship Id="rId13" Type="http://schemas.openxmlformats.org/officeDocument/2006/relationships/hyperlink" Target="https://www.manatt.com/insights/newsletters/client-alert/texas-attorney-general-settles-deceptive-marketing" TargetMode="External"/><Relationship Id="rId14" Type="http://schemas.openxmlformats.org/officeDocument/2006/relationships/hyperlink" Target="https://www.orrick.com/en/Insights/2024/09/Texas-Attorney-General-Reaches-Novel-Generative-AI-Settlement" TargetMode="External"/><Relationship Id="rId15" Type="http://schemas.openxmlformats.org/officeDocument/2006/relationships/hyperlink" Target="https://www.jdsupra.com/legalnews/texas-attorney-general-s-office-reaches-185538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